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08B9A" w14:textId="31B1114E" w:rsidR="008E30BC" w:rsidRPr="003D6276" w:rsidRDefault="008E30BC" w:rsidP="008E30BC">
      <w:pPr>
        <w:spacing w:after="0" w:line="280" w:lineRule="exact"/>
        <w:contextualSpacing/>
        <w:jc w:val="center"/>
        <w:rPr>
          <w:rFonts w:ascii="Times New Roman" w:hAnsi="Times New Roman" w:cs="Times New Roman"/>
          <w:b/>
          <w:bCs/>
          <w:lang w:val="ru-RU"/>
        </w:rPr>
      </w:pPr>
      <w:r w:rsidRPr="003D6276">
        <w:rPr>
          <w:rFonts w:ascii="Times New Roman" w:hAnsi="Times New Roman" w:cs="Times New Roman"/>
          <w:b/>
          <w:bCs/>
        </w:rPr>
        <w:t>Раскрытие информации о потребительском микрофинансировании</w:t>
      </w:r>
    </w:p>
    <w:p w14:paraId="78A3CDED" w14:textId="56BD3483" w:rsidR="00BC7E77" w:rsidRPr="003D6276" w:rsidRDefault="003D6276" w:rsidP="008E30BC">
      <w:pPr>
        <w:spacing w:after="0" w:line="280" w:lineRule="exact"/>
        <w:contextualSpacing/>
        <w:jc w:val="center"/>
        <w:rPr>
          <w:rFonts w:ascii="Times New Roman" w:hAnsi="Times New Roman" w:cs="Times New Roman"/>
          <w:b/>
          <w:bCs/>
          <w:lang w:val="ru-RU"/>
        </w:rPr>
      </w:pPr>
      <w:r>
        <w:rPr>
          <w:rFonts w:ascii="Times New Roman" w:hAnsi="Times New Roman" w:cs="Times New Roman"/>
          <w:b/>
          <w:bCs/>
          <w:lang w:val="ru-RU"/>
        </w:rPr>
        <w:t>д</w:t>
      </w:r>
      <w:r w:rsidR="00BC7E77" w:rsidRPr="003D6276">
        <w:rPr>
          <w:rFonts w:ascii="Times New Roman" w:hAnsi="Times New Roman" w:cs="Times New Roman"/>
          <w:b/>
          <w:bCs/>
          <w:lang w:val="ru-RU"/>
        </w:rPr>
        <w:t>ля всех ломбардов Частного предприятия «Платина-ломбард»</w:t>
      </w:r>
    </w:p>
    <w:p w14:paraId="091045D7" w14:textId="77777777" w:rsidR="008E30BC" w:rsidRPr="003D6276" w:rsidRDefault="008E30BC" w:rsidP="008E30BC">
      <w:pPr>
        <w:spacing w:after="0" w:line="280" w:lineRule="exact"/>
        <w:contextualSpacing/>
        <w:jc w:val="center"/>
        <w:rPr>
          <w:rFonts w:ascii="Times New Roman" w:hAnsi="Times New Roman" w:cs="Times New Roman"/>
          <w:b/>
          <w:bCs/>
          <w:lang w:val="ru-RU"/>
        </w:rPr>
      </w:pPr>
    </w:p>
    <w:tbl>
      <w:tblPr>
        <w:tblStyle w:val="ac"/>
        <w:tblW w:w="10774" w:type="dxa"/>
        <w:tblInd w:w="-998" w:type="dxa"/>
        <w:tblLook w:val="04A0" w:firstRow="1" w:lastRow="0" w:firstColumn="1" w:lastColumn="0" w:noHBand="0" w:noVBand="1"/>
      </w:tblPr>
      <w:tblGrid>
        <w:gridCol w:w="4768"/>
        <w:gridCol w:w="6006"/>
      </w:tblGrid>
      <w:tr w:rsidR="008E30BC" w:rsidRPr="003D6276" w14:paraId="2FEB208E" w14:textId="77777777" w:rsidTr="00C02373">
        <w:tc>
          <w:tcPr>
            <w:tcW w:w="4768" w:type="dxa"/>
          </w:tcPr>
          <w:p w14:paraId="25EB672A" w14:textId="552EC371" w:rsidR="002F022A" w:rsidRPr="003D6276" w:rsidRDefault="002F022A" w:rsidP="00CB4FC2">
            <w:pPr>
              <w:contextualSpacing/>
              <w:jc w:val="both"/>
              <w:rPr>
                <w:rFonts w:ascii="Times New Roman" w:hAnsi="Times New Roman" w:cs="Times New Roman"/>
                <w:lang w:val="ru-RU"/>
              </w:rPr>
            </w:pPr>
            <w:r w:rsidRPr="003D6276">
              <w:rPr>
                <w:rFonts w:ascii="Times New Roman" w:hAnsi="Times New Roman" w:cs="Times New Roman"/>
              </w:rPr>
              <w:t>наименование (полное и сокращенное), учетный номер плательщика, дата государственной регистрации и наименование органа, осуществившего государственную регистрацию</w:t>
            </w:r>
          </w:p>
          <w:p w14:paraId="78356B1E" w14:textId="77777777" w:rsidR="008E30BC" w:rsidRPr="003D6276" w:rsidRDefault="008E30BC" w:rsidP="00CB4FC2">
            <w:pPr>
              <w:jc w:val="both"/>
              <w:rPr>
                <w:rFonts w:ascii="Times New Roman" w:hAnsi="Times New Roman" w:cs="Times New Roman"/>
              </w:rPr>
            </w:pPr>
          </w:p>
        </w:tc>
        <w:tc>
          <w:tcPr>
            <w:tcW w:w="6006" w:type="dxa"/>
          </w:tcPr>
          <w:p w14:paraId="3979D968" w14:textId="77777777" w:rsidR="002F022A" w:rsidRPr="003D6276" w:rsidRDefault="002F022A" w:rsidP="00CB4FC2">
            <w:pPr>
              <w:ind w:left="35"/>
              <w:jc w:val="both"/>
              <w:rPr>
                <w:rFonts w:ascii="Times New Roman" w:hAnsi="Times New Roman" w:cs="Times New Roman"/>
                <w:b/>
                <w:bCs/>
                <w:lang w:val="ru-RU"/>
              </w:rPr>
            </w:pPr>
            <w:r w:rsidRPr="003D6276">
              <w:rPr>
                <w:rFonts w:ascii="Times New Roman" w:hAnsi="Times New Roman" w:cs="Times New Roman"/>
              </w:rPr>
              <w:t>Полное</w:t>
            </w:r>
            <w:r w:rsidRPr="003D6276">
              <w:rPr>
                <w:rFonts w:ascii="Times New Roman" w:hAnsi="Times New Roman" w:cs="Times New Roman"/>
                <w:b/>
                <w:bCs/>
              </w:rPr>
              <w:t>:</w:t>
            </w:r>
            <w:r w:rsidRPr="003D6276">
              <w:rPr>
                <w:rFonts w:ascii="Times New Roman" w:hAnsi="Times New Roman" w:cs="Times New Roman"/>
                <w:b/>
              </w:rPr>
              <w:t> Частное унитарное предприятие по оказанию услуг «Платина-ломбард»</w:t>
            </w:r>
            <w:r w:rsidRPr="003D6276">
              <w:rPr>
                <w:rFonts w:ascii="Times New Roman" w:hAnsi="Times New Roman" w:cs="Times New Roman"/>
                <w:b/>
              </w:rPr>
              <w:br/>
            </w:r>
          </w:p>
          <w:p w14:paraId="3F6E0D87" w14:textId="26EEFD58" w:rsidR="002F022A" w:rsidRPr="003D6276" w:rsidRDefault="002F022A" w:rsidP="00CB4FC2">
            <w:pPr>
              <w:ind w:left="35"/>
              <w:jc w:val="both"/>
              <w:rPr>
                <w:rFonts w:ascii="Times New Roman" w:hAnsi="Times New Roman" w:cs="Times New Roman"/>
                <w:b/>
                <w:lang w:val="ru-RU"/>
              </w:rPr>
            </w:pPr>
            <w:r w:rsidRPr="003D6276">
              <w:rPr>
                <w:rFonts w:ascii="Times New Roman" w:hAnsi="Times New Roman" w:cs="Times New Roman"/>
              </w:rPr>
              <w:t>Сокращенное:</w:t>
            </w:r>
            <w:r w:rsidRPr="003D6276">
              <w:rPr>
                <w:rFonts w:ascii="Times New Roman" w:hAnsi="Times New Roman" w:cs="Times New Roman"/>
                <w:b/>
              </w:rPr>
              <w:t> ЧУП «Платина-ломбард»</w:t>
            </w:r>
          </w:p>
          <w:p w14:paraId="1EB92DF3" w14:textId="77777777" w:rsidR="002F022A" w:rsidRPr="003D6276" w:rsidRDefault="002F022A" w:rsidP="00CB4FC2">
            <w:pPr>
              <w:ind w:left="35"/>
              <w:jc w:val="both"/>
              <w:rPr>
                <w:rFonts w:ascii="Times New Roman" w:hAnsi="Times New Roman" w:cs="Times New Roman"/>
                <w:b/>
                <w:lang w:val="ru-RU"/>
              </w:rPr>
            </w:pPr>
          </w:p>
          <w:p w14:paraId="1CBD38F8" w14:textId="77777777" w:rsidR="002F022A" w:rsidRPr="003D6276" w:rsidRDefault="002F022A" w:rsidP="00CB4FC2">
            <w:pPr>
              <w:ind w:left="35"/>
              <w:jc w:val="both"/>
              <w:rPr>
                <w:rFonts w:ascii="Times New Roman" w:hAnsi="Times New Roman" w:cs="Times New Roman"/>
                <w:bCs/>
                <w:lang w:val="ru-RU"/>
              </w:rPr>
            </w:pPr>
            <w:r w:rsidRPr="003D6276">
              <w:rPr>
                <w:rFonts w:ascii="Times New Roman" w:hAnsi="Times New Roman" w:cs="Times New Roman"/>
                <w:bCs/>
              </w:rPr>
              <w:t>УНП</w:t>
            </w:r>
            <w:r w:rsidRPr="003D6276">
              <w:rPr>
                <w:rFonts w:ascii="Times New Roman" w:hAnsi="Times New Roman" w:cs="Times New Roman"/>
                <w:b/>
              </w:rPr>
              <w:t xml:space="preserve"> </w:t>
            </w:r>
            <w:r w:rsidRPr="003D6276">
              <w:rPr>
                <w:rFonts w:ascii="Times New Roman" w:hAnsi="Times New Roman" w:cs="Times New Roman"/>
                <w:bCs/>
              </w:rPr>
              <w:t>192399691</w:t>
            </w:r>
          </w:p>
          <w:p w14:paraId="7FF7A09A" w14:textId="77777777" w:rsidR="002F022A" w:rsidRPr="003D6276" w:rsidRDefault="002F022A" w:rsidP="00CB4FC2">
            <w:pPr>
              <w:ind w:left="35"/>
              <w:jc w:val="both"/>
              <w:rPr>
                <w:rFonts w:ascii="Times New Roman" w:hAnsi="Times New Roman" w:cs="Times New Roman"/>
                <w:b/>
                <w:lang w:val="ru-RU"/>
              </w:rPr>
            </w:pPr>
          </w:p>
          <w:p w14:paraId="31A8A4ED" w14:textId="77777777" w:rsidR="000B2675" w:rsidRPr="003D6276" w:rsidRDefault="000B2675" w:rsidP="00CB4FC2">
            <w:pPr>
              <w:ind w:left="35"/>
              <w:jc w:val="both"/>
              <w:rPr>
                <w:rFonts w:ascii="Times New Roman" w:hAnsi="Times New Roman" w:cs="Times New Roman"/>
                <w:lang w:val="ru-RU"/>
              </w:rPr>
            </w:pPr>
            <w:r w:rsidRPr="003D6276">
              <w:rPr>
                <w:rFonts w:ascii="Times New Roman" w:hAnsi="Times New Roman" w:cs="Times New Roman"/>
              </w:rPr>
              <w:t xml:space="preserve">зарегистрировано 30 декабря 2014 г. </w:t>
            </w:r>
          </w:p>
          <w:p w14:paraId="7B147A2C" w14:textId="382D01BE" w:rsidR="002F022A" w:rsidRPr="003D6276" w:rsidRDefault="000B2675" w:rsidP="00CB4FC2">
            <w:pPr>
              <w:ind w:left="35"/>
              <w:jc w:val="both"/>
              <w:rPr>
                <w:rFonts w:ascii="Times New Roman" w:hAnsi="Times New Roman" w:cs="Times New Roman"/>
              </w:rPr>
            </w:pPr>
            <w:r w:rsidRPr="003D6276">
              <w:rPr>
                <w:rFonts w:ascii="Times New Roman" w:hAnsi="Times New Roman" w:cs="Times New Roman"/>
              </w:rPr>
              <w:t>Минским городским исполнительным комитетом</w:t>
            </w:r>
          </w:p>
          <w:p w14:paraId="345B5C27" w14:textId="6F58C159" w:rsidR="008E30BC" w:rsidRPr="003D6276" w:rsidRDefault="008E30BC" w:rsidP="00CB4FC2">
            <w:pPr>
              <w:ind w:left="35"/>
              <w:jc w:val="both"/>
              <w:rPr>
                <w:rFonts w:ascii="Times New Roman" w:hAnsi="Times New Roman" w:cs="Times New Roman"/>
                <w:lang w:val="ru-RU"/>
              </w:rPr>
            </w:pPr>
          </w:p>
        </w:tc>
      </w:tr>
      <w:tr w:rsidR="008E30BC" w:rsidRPr="003D6276" w14:paraId="69F61BB1" w14:textId="77777777" w:rsidTr="00C02373">
        <w:tc>
          <w:tcPr>
            <w:tcW w:w="4768" w:type="dxa"/>
          </w:tcPr>
          <w:p w14:paraId="16732B76" w14:textId="63B00A80" w:rsidR="00160F0F" w:rsidRPr="003D6276" w:rsidRDefault="00160F0F" w:rsidP="00CB4FC2">
            <w:pPr>
              <w:contextualSpacing/>
              <w:jc w:val="both"/>
              <w:rPr>
                <w:rFonts w:ascii="Times New Roman" w:hAnsi="Times New Roman" w:cs="Times New Roman"/>
                <w:lang w:val="ru-RU"/>
              </w:rPr>
            </w:pPr>
            <w:r w:rsidRPr="003D6276">
              <w:rPr>
                <w:rFonts w:ascii="Times New Roman" w:hAnsi="Times New Roman" w:cs="Times New Roman"/>
              </w:rPr>
              <w:t>дата включения микрофинансовой организации в реестр микрофинансовых организаций (далее - реестр), регистрационный номер свидетельства о включении в реестр, а также сведения о фактах исключения Национальным банком микрофинансовой организации из реестра с указанием даты, причины и срока исключения</w:t>
            </w:r>
          </w:p>
          <w:p w14:paraId="2AF736E1" w14:textId="77777777" w:rsidR="008E30BC" w:rsidRPr="003D6276" w:rsidRDefault="008E30BC" w:rsidP="00CB4FC2">
            <w:pPr>
              <w:jc w:val="both"/>
              <w:rPr>
                <w:rFonts w:ascii="Times New Roman" w:hAnsi="Times New Roman" w:cs="Times New Roman"/>
              </w:rPr>
            </w:pPr>
          </w:p>
        </w:tc>
        <w:tc>
          <w:tcPr>
            <w:tcW w:w="6006" w:type="dxa"/>
          </w:tcPr>
          <w:p w14:paraId="1D387745" w14:textId="77777777" w:rsidR="00160F0F" w:rsidRPr="003D6276" w:rsidRDefault="00160F0F" w:rsidP="00CB4FC2">
            <w:pPr>
              <w:jc w:val="both"/>
              <w:rPr>
                <w:rFonts w:ascii="Times New Roman" w:hAnsi="Times New Roman" w:cs="Times New Roman"/>
                <w:lang w:val="ru-RU"/>
              </w:rPr>
            </w:pPr>
          </w:p>
          <w:p w14:paraId="476EFFB4" w14:textId="77777777" w:rsidR="00160F0F" w:rsidRPr="003D6276" w:rsidRDefault="00160F0F" w:rsidP="00CB4FC2">
            <w:pPr>
              <w:jc w:val="both"/>
              <w:rPr>
                <w:rFonts w:ascii="Times New Roman" w:hAnsi="Times New Roman" w:cs="Times New Roman"/>
                <w:lang w:val="ru-RU"/>
              </w:rPr>
            </w:pPr>
          </w:p>
          <w:p w14:paraId="2BBB81EF" w14:textId="77777777" w:rsidR="00160F0F" w:rsidRPr="003D6276" w:rsidRDefault="00160F0F" w:rsidP="00CB4FC2">
            <w:pPr>
              <w:jc w:val="both"/>
              <w:rPr>
                <w:rFonts w:ascii="Times New Roman" w:hAnsi="Times New Roman" w:cs="Times New Roman"/>
                <w:lang w:val="ru-RU"/>
              </w:rPr>
            </w:pPr>
          </w:p>
          <w:p w14:paraId="690117AC" w14:textId="0854793B" w:rsidR="008E30BC" w:rsidRPr="003D6276" w:rsidRDefault="00160F0F" w:rsidP="00CB4FC2">
            <w:pPr>
              <w:jc w:val="both"/>
              <w:rPr>
                <w:rFonts w:ascii="Times New Roman" w:hAnsi="Times New Roman" w:cs="Times New Roman"/>
                <w:lang w:val="ru-RU"/>
              </w:rPr>
            </w:pPr>
            <w:r w:rsidRPr="003D6276">
              <w:rPr>
                <w:rFonts w:ascii="Times New Roman" w:hAnsi="Times New Roman" w:cs="Times New Roman"/>
              </w:rPr>
              <w:t>Свидетельство № 3 от 29 января 2015 года</w:t>
            </w:r>
          </w:p>
        </w:tc>
      </w:tr>
      <w:tr w:rsidR="008E30BC" w:rsidRPr="003D6276" w14:paraId="2E8453D1" w14:textId="77777777" w:rsidTr="00C02373">
        <w:tc>
          <w:tcPr>
            <w:tcW w:w="4768" w:type="dxa"/>
          </w:tcPr>
          <w:p w14:paraId="5EDC38A0" w14:textId="738FB26E" w:rsidR="00160F0F" w:rsidRPr="003D6276" w:rsidRDefault="00160F0F" w:rsidP="00CB4FC2">
            <w:pPr>
              <w:contextualSpacing/>
              <w:jc w:val="both"/>
              <w:rPr>
                <w:rFonts w:ascii="Times New Roman" w:hAnsi="Times New Roman" w:cs="Times New Roman"/>
              </w:rPr>
            </w:pPr>
            <w:r w:rsidRPr="003D6276">
              <w:rPr>
                <w:rFonts w:ascii="Times New Roman" w:hAnsi="Times New Roman" w:cs="Times New Roman"/>
              </w:rPr>
              <w:t>место нахождения, почтовый адрес, контактный телефон, адрес электронной почты, режим работы микрофинансовой организации</w:t>
            </w:r>
          </w:p>
          <w:p w14:paraId="219138F5" w14:textId="77777777" w:rsidR="008E30BC" w:rsidRPr="003D6276" w:rsidRDefault="008E30BC" w:rsidP="00CB4FC2">
            <w:pPr>
              <w:jc w:val="both"/>
              <w:rPr>
                <w:rFonts w:ascii="Times New Roman" w:hAnsi="Times New Roman" w:cs="Times New Roman"/>
              </w:rPr>
            </w:pPr>
          </w:p>
        </w:tc>
        <w:tc>
          <w:tcPr>
            <w:tcW w:w="6006" w:type="dxa"/>
          </w:tcPr>
          <w:p w14:paraId="535E0AD6" w14:textId="77777777" w:rsidR="008E30BC" w:rsidRPr="003D6276" w:rsidRDefault="00330C9F" w:rsidP="00CB4FC2">
            <w:pPr>
              <w:jc w:val="both"/>
              <w:rPr>
                <w:rFonts w:ascii="Times New Roman" w:hAnsi="Times New Roman" w:cs="Times New Roman"/>
                <w:lang w:val="ru-RU"/>
              </w:rPr>
            </w:pPr>
            <w:r w:rsidRPr="003D6276">
              <w:rPr>
                <w:rFonts w:ascii="Times New Roman" w:hAnsi="Times New Roman" w:cs="Times New Roman"/>
                <w:b/>
                <w:bCs/>
              </w:rPr>
              <w:t>Юридический (почтовый) адрес</w:t>
            </w:r>
            <w:r w:rsidRPr="003D6276">
              <w:rPr>
                <w:rFonts w:ascii="Times New Roman" w:hAnsi="Times New Roman" w:cs="Times New Roman"/>
              </w:rPr>
              <w:t>: 220037, г. Минск, ул. Долгобродская 16, пом.6, кабинет №6-25, 3й этаж</w:t>
            </w:r>
          </w:p>
          <w:p w14:paraId="0142F421" w14:textId="77777777" w:rsidR="00330C9F" w:rsidRPr="003D6276" w:rsidRDefault="00330C9F" w:rsidP="00CB4FC2">
            <w:pPr>
              <w:jc w:val="both"/>
              <w:rPr>
                <w:rFonts w:ascii="Times New Roman" w:hAnsi="Times New Roman" w:cs="Times New Roman"/>
                <w:lang w:val="ru-RU"/>
              </w:rPr>
            </w:pPr>
          </w:p>
          <w:p w14:paraId="64A863E7" w14:textId="77777777" w:rsidR="0090770E" w:rsidRPr="003D6276" w:rsidRDefault="0090770E" w:rsidP="00CB4FC2">
            <w:pPr>
              <w:jc w:val="both"/>
              <w:rPr>
                <w:rFonts w:ascii="Times New Roman" w:hAnsi="Times New Roman" w:cs="Times New Roman"/>
              </w:rPr>
            </w:pPr>
            <w:r w:rsidRPr="003D6276">
              <w:rPr>
                <w:rFonts w:ascii="Times New Roman" w:hAnsi="Times New Roman" w:cs="Times New Roman"/>
              </w:rPr>
              <w:t>Телефон:+375173603690</w:t>
            </w:r>
          </w:p>
          <w:p w14:paraId="2B0D878F" w14:textId="77777777" w:rsidR="0090770E" w:rsidRPr="003D6276" w:rsidRDefault="0090770E" w:rsidP="00CB4FC2">
            <w:pPr>
              <w:jc w:val="both"/>
              <w:rPr>
                <w:rFonts w:ascii="Times New Roman" w:hAnsi="Times New Roman" w:cs="Times New Roman"/>
              </w:rPr>
            </w:pPr>
          </w:p>
          <w:p w14:paraId="41164F58" w14:textId="77777777" w:rsidR="0090770E" w:rsidRPr="003D6276" w:rsidRDefault="0090770E" w:rsidP="00CB4FC2">
            <w:pPr>
              <w:jc w:val="both"/>
              <w:rPr>
                <w:rFonts w:ascii="Times New Roman" w:hAnsi="Times New Roman" w:cs="Times New Roman"/>
              </w:rPr>
            </w:pPr>
            <w:r w:rsidRPr="003D6276">
              <w:rPr>
                <w:rFonts w:ascii="Times New Roman" w:hAnsi="Times New Roman" w:cs="Times New Roman"/>
              </w:rPr>
              <w:t>e-mail: info@lombards.by</w:t>
            </w:r>
          </w:p>
          <w:p w14:paraId="30310C0F" w14:textId="77777777" w:rsidR="0090770E" w:rsidRPr="003D6276" w:rsidRDefault="0090770E" w:rsidP="00CB4FC2">
            <w:pPr>
              <w:jc w:val="both"/>
              <w:rPr>
                <w:rFonts w:ascii="Times New Roman" w:hAnsi="Times New Roman" w:cs="Times New Roman"/>
                <w:lang w:val="ru-RU"/>
              </w:rPr>
            </w:pPr>
          </w:p>
          <w:p w14:paraId="069E030C" w14:textId="610FA4C5" w:rsidR="00330C9F" w:rsidRPr="003D6276" w:rsidRDefault="00330C9F" w:rsidP="00CB4FC2">
            <w:pPr>
              <w:jc w:val="both"/>
              <w:rPr>
                <w:rFonts w:ascii="Times New Roman" w:hAnsi="Times New Roman" w:cs="Times New Roman"/>
              </w:rPr>
            </w:pPr>
            <w:r w:rsidRPr="003D6276">
              <w:rPr>
                <w:rFonts w:ascii="Times New Roman" w:hAnsi="Times New Roman" w:cs="Times New Roman"/>
              </w:rPr>
              <w:t>Понедельник - четверг с 9:00 до 18:00</w:t>
            </w:r>
          </w:p>
          <w:p w14:paraId="76E78A78" w14:textId="77777777" w:rsidR="00330C9F" w:rsidRPr="003D6276" w:rsidRDefault="00330C9F" w:rsidP="00CB4FC2">
            <w:pPr>
              <w:jc w:val="both"/>
              <w:rPr>
                <w:rFonts w:ascii="Times New Roman" w:hAnsi="Times New Roman" w:cs="Times New Roman"/>
              </w:rPr>
            </w:pPr>
            <w:r w:rsidRPr="003D6276">
              <w:rPr>
                <w:rFonts w:ascii="Times New Roman" w:hAnsi="Times New Roman" w:cs="Times New Roman"/>
              </w:rPr>
              <w:t>Пятница с 09.00 до 17.00</w:t>
            </w:r>
          </w:p>
          <w:p w14:paraId="2BB816C1" w14:textId="77777777" w:rsidR="00330C9F" w:rsidRPr="003D6276" w:rsidRDefault="00330C9F" w:rsidP="00CB4FC2">
            <w:pPr>
              <w:jc w:val="both"/>
              <w:rPr>
                <w:rFonts w:ascii="Times New Roman" w:hAnsi="Times New Roman" w:cs="Times New Roman"/>
              </w:rPr>
            </w:pPr>
            <w:r w:rsidRPr="003D6276">
              <w:rPr>
                <w:rFonts w:ascii="Times New Roman" w:hAnsi="Times New Roman" w:cs="Times New Roman"/>
              </w:rPr>
              <w:t>Выходные: суббота и воскресенье</w:t>
            </w:r>
          </w:p>
          <w:p w14:paraId="5B42D8CF" w14:textId="4FB25246" w:rsidR="00330C9F" w:rsidRPr="003D6276" w:rsidRDefault="00330C9F" w:rsidP="00CB4FC2">
            <w:pPr>
              <w:jc w:val="both"/>
              <w:rPr>
                <w:rFonts w:ascii="Times New Roman" w:hAnsi="Times New Roman" w:cs="Times New Roman"/>
                <w:lang w:val="en-US"/>
              </w:rPr>
            </w:pPr>
          </w:p>
        </w:tc>
      </w:tr>
      <w:tr w:rsidR="00575205" w:rsidRPr="003D6276" w14:paraId="049783D6" w14:textId="77777777" w:rsidTr="00C02373">
        <w:tc>
          <w:tcPr>
            <w:tcW w:w="4768" w:type="dxa"/>
          </w:tcPr>
          <w:p w14:paraId="43A9637C" w14:textId="77777777" w:rsidR="00575205" w:rsidRPr="003D6276" w:rsidRDefault="00575205" w:rsidP="00CB4FC2">
            <w:pPr>
              <w:contextualSpacing/>
              <w:jc w:val="both"/>
              <w:rPr>
                <w:rFonts w:ascii="Times New Roman" w:hAnsi="Times New Roman" w:cs="Times New Roman"/>
                <w:lang w:val="ru-RU"/>
              </w:rPr>
            </w:pPr>
            <w:r w:rsidRPr="003D6276">
              <w:rPr>
                <w:rFonts w:ascii="Times New Roman" w:hAnsi="Times New Roman" w:cs="Times New Roman"/>
              </w:rPr>
              <w:t>адрес интернет-сайт</w:t>
            </w:r>
            <w:r w:rsidRPr="003D6276">
              <w:rPr>
                <w:rFonts w:ascii="Times New Roman" w:hAnsi="Times New Roman" w:cs="Times New Roman"/>
                <w:lang w:val="ru-RU"/>
              </w:rPr>
              <w:t>а Частного предприятия «Платина-ломбард»</w:t>
            </w:r>
          </w:p>
          <w:p w14:paraId="5FB1D630" w14:textId="77777777" w:rsidR="00575205" w:rsidRPr="003D6276" w:rsidRDefault="00575205" w:rsidP="00CB4FC2">
            <w:pPr>
              <w:jc w:val="both"/>
              <w:rPr>
                <w:rFonts w:ascii="Times New Roman" w:hAnsi="Times New Roman" w:cs="Times New Roman"/>
                <w:lang w:val="ru-RU"/>
              </w:rPr>
            </w:pPr>
          </w:p>
        </w:tc>
        <w:tc>
          <w:tcPr>
            <w:tcW w:w="6006" w:type="dxa"/>
          </w:tcPr>
          <w:p w14:paraId="4472D664" w14:textId="74081608" w:rsidR="00575205" w:rsidRPr="003D6276" w:rsidRDefault="00575205" w:rsidP="00CB4FC2">
            <w:pPr>
              <w:jc w:val="both"/>
              <w:rPr>
                <w:rFonts w:ascii="Times New Roman" w:hAnsi="Times New Roman" w:cs="Times New Roman"/>
                <w:lang w:val="ru-RU"/>
              </w:rPr>
            </w:pPr>
            <w:r w:rsidRPr="003D6276">
              <w:rPr>
                <w:rFonts w:ascii="Times New Roman" w:hAnsi="Times New Roman" w:cs="Times New Roman"/>
              </w:rPr>
              <w:t>https://lombards.by/</w:t>
            </w:r>
          </w:p>
        </w:tc>
      </w:tr>
      <w:tr w:rsidR="007C436E" w:rsidRPr="003D6276" w14:paraId="10D60074" w14:textId="77777777" w:rsidTr="00C02373">
        <w:tc>
          <w:tcPr>
            <w:tcW w:w="4768" w:type="dxa"/>
          </w:tcPr>
          <w:p w14:paraId="4A1A438D" w14:textId="086F5DC1" w:rsidR="007C436E" w:rsidRPr="003D6276" w:rsidRDefault="007C436E" w:rsidP="00CB4FC2">
            <w:pPr>
              <w:contextualSpacing/>
              <w:jc w:val="both"/>
              <w:rPr>
                <w:rFonts w:ascii="Times New Roman" w:hAnsi="Times New Roman" w:cs="Times New Roman"/>
              </w:rPr>
            </w:pPr>
            <w:r w:rsidRPr="003D6276">
              <w:rPr>
                <w:rFonts w:ascii="Times New Roman" w:hAnsi="Times New Roman" w:cs="Times New Roman"/>
              </w:rPr>
              <w:t>телефон, фамилия, собственное имя, отчество руководителя</w:t>
            </w:r>
          </w:p>
        </w:tc>
        <w:tc>
          <w:tcPr>
            <w:tcW w:w="6006" w:type="dxa"/>
          </w:tcPr>
          <w:p w14:paraId="336C648B" w14:textId="77777777" w:rsidR="007C436E" w:rsidRPr="003D6276" w:rsidRDefault="007C436E" w:rsidP="00CB4FC2">
            <w:pPr>
              <w:ind w:left="35"/>
              <w:jc w:val="both"/>
              <w:rPr>
                <w:rFonts w:ascii="Times New Roman" w:hAnsi="Times New Roman" w:cs="Times New Roman"/>
              </w:rPr>
            </w:pPr>
            <w:r w:rsidRPr="003D6276">
              <w:rPr>
                <w:rFonts w:ascii="Times New Roman" w:hAnsi="Times New Roman" w:cs="Times New Roman"/>
              </w:rPr>
              <w:t>Директор Макарич Николай Викторович</w:t>
            </w:r>
          </w:p>
          <w:p w14:paraId="6C9E52A9" w14:textId="605A0182" w:rsidR="007C436E" w:rsidRPr="003D6276" w:rsidRDefault="007C436E" w:rsidP="00CB4FC2">
            <w:pPr>
              <w:jc w:val="both"/>
              <w:rPr>
                <w:rFonts w:ascii="Times New Roman" w:hAnsi="Times New Roman" w:cs="Times New Roman"/>
              </w:rPr>
            </w:pPr>
            <w:r w:rsidRPr="003D6276">
              <w:rPr>
                <w:rFonts w:ascii="Times New Roman" w:hAnsi="Times New Roman" w:cs="Times New Roman"/>
              </w:rPr>
              <w:t>8017 360 36 90</w:t>
            </w:r>
          </w:p>
        </w:tc>
      </w:tr>
      <w:tr w:rsidR="008E30BC" w:rsidRPr="003D6276" w14:paraId="4A2F4614" w14:textId="77777777" w:rsidTr="00C02373">
        <w:tc>
          <w:tcPr>
            <w:tcW w:w="4768" w:type="dxa"/>
          </w:tcPr>
          <w:p w14:paraId="259051DE" w14:textId="4216FF68" w:rsidR="008E30BC" w:rsidRPr="003D6276" w:rsidRDefault="007F1077" w:rsidP="00CB4FC2">
            <w:pPr>
              <w:jc w:val="both"/>
              <w:rPr>
                <w:rFonts w:ascii="Times New Roman" w:hAnsi="Times New Roman" w:cs="Times New Roman"/>
              </w:rPr>
            </w:pPr>
            <w:r w:rsidRPr="003D6276">
              <w:rPr>
                <w:rFonts w:ascii="Times New Roman" w:hAnsi="Times New Roman" w:cs="Times New Roman"/>
              </w:rPr>
              <w:t>размер уставного фонда</w:t>
            </w:r>
          </w:p>
        </w:tc>
        <w:tc>
          <w:tcPr>
            <w:tcW w:w="6006" w:type="dxa"/>
          </w:tcPr>
          <w:p w14:paraId="2CA17C6E" w14:textId="54AE4486" w:rsidR="008E30BC" w:rsidRPr="003D6276" w:rsidRDefault="009727FB" w:rsidP="00CB4FC2">
            <w:pPr>
              <w:jc w:val="both"/>
              <w:rPr>
                <w:rFonts w:ascii="Times New Roman" w:hAnsi="Times New Roman" w:cs="Times New Roman"/>
              </w:rPr>
            </w:pPr>
            <w:r w:rsidRPr="003D6276">
              <w:rPr>
                <w:rFonts w:ascii="Times New Roman" w:hAnsi="Times New Roman" w:cs="Times New Roman"/>
              </w:rPr>
              <w:t>100 320, 00 (Сто тысяч триста двадцать руб. 00 коп.)</w:t>
            </w:r>
          </w:p>
        </w:tc>
      </w:tr>
      <w:tr w:rsidR="00C55CA2" w:rsidRPr="003D6276" w14:paraId="3E30CF94" w14:textId="77777777" w:rsidTr="00C02373">
        <w:tc>
          <w:tcPr>
            <w:tcW w:w="4768" w:type="dxa"/>
          </w:tcPr>
          <w:p w14:paraId="45FD37B1" w14:textId="33F95195" w:rsidR="00C55CA2" w:rsidRPr="003D6276" w:rsidRDefault="00C55CA2" w:rsidP="00CB4FC2">
            <w:pPr>
              <w:jc w:val="both"/>
              <w:rPr>
                <w:rFonts w:ascii="Times New Roman" w:hAnsi="Times New Roman" w:cs="Times New Roman"/>
              </w:rPr>
            </w:pPr>
            <w:r w:rsidRPr="003D6276">
              <w:rPr>
                <w:rFonts w:ascii="Times New Roman" w:hAnsi="Times New Roman" w:cs="Times New Roman"/>
              </w:rPr>
              <w:t>наименование (при наличии), место нахождения, контактный телефон и режим работы места (мест) предоставления микрозаймов (потребительских микрозаймов) (заключения договоров микрозайма (договоров потребительского микрозайма);</w:t>
            </w:r>
          </w:p>
        </w:tc>
        <w:tc>
          <w:tcPr>
            <w:tcW w:w="6006" w:type="dxa"/>
          </w:tcPr>
          <w:p w14:paraId="1E4E5573" w14:textId="530B7D1E" w:rsidR="00C55CA2" w:rsidRPr="003D6276" w:rsidRDefault="00C55CA2" w:rsidP="00CB4FC2">
            <w:pPr>
              <w:jc w:val="both"/>
              <w:rPr>
                <w:rFonts w:ascii="Times New Roman" w:hAnsi="Times New Roman" w:cs="Times New Roman"/>
                <w:lang w:val="ru-RU"/>
              </w:rPr>
            </w:pPr>
            <w:r w:rsidRPr="003D6276">
              <w:rPr>
                <w:rFonts w:ascii="Times New Roman" w:hAnsi="Times New Roman" w:cs="Times New Roman"/>
                <w:lang w:val="ru-RU"/>
              </w:rPr>
              <w:t>Информация предоставлена в отдельном файле и размещена на с</w:t>
            </w:r>
            <w:r w:rsidR="00735F22" w:rsidRPr="003D6276">
              <w:rPr>
                <w:rFonts w:ascii="Times New Roman" w:hAnsi="Times New Roman" w:cs="Times New Roman"/>
                <w:lang w:val="ru-RU"/>
              </w:rPr>
              <w:t>айте</w:t>
            </w:r>
          </w:p>
        </w:tc>
      </w:tr>
      <w:tr w:rsidR="008E30BC" w:rsidRPr="003D6276" w14:paraId="412D6195" w14:textId="77777777" w:rsidTr="00C02373">
        <w:tc>
          <w:tcPr>
            <w:tcW w:w="4768" w:type="dxa"/>
          </w:tcPr>
          <w:p w14:paraId="12A03700" w14:textId="5D52FAE7" w:rsidR="008E30BC" w:rsidRPr="003D6276" w:rsidRDefault="00B66C96" w:rsidP="00CB4FC2">
            <w:pPr>
              <w:jc w:val="both"/>
              <w:rPr>
                <w:rFonts w:ascii="Times New Roman" w:hAnsi="Times New Roman" w:cs="Times New Roman"/>
                <w:lang w:val="ru-RU"/>
              </w:rPr>
            </w:pPr>
            <w:r w:rsidRPr="003D6276">
              <w:rPr>
                <w:rFonts w:ascii="Times New Roman" w:hAnsi="Times New Roman" w:cs="Times New Roman"/>
              </w:rPr>
              <w:t xml:space="preserve">порядок подтверждения лицом, заинтересованным в получении потребительского микрозайма, права собственности на передаваемое в залог движимое имущество, в том числе общей </w:t>
            </w:r>
            <w:r w:rsidRPr="003D6276">
              <w:rPr>
                <w:rFonts w:ascii="Times New Roman" w:hAnsi="Times New Roman" w:cs="Times New Roman"/>
              </w:rPr>
              <w:lastRenderedPageBreak/>
              <w:t>собственности с предоставлением согласия иных собственников на передачу в залог имущества, находящегося в общей собственности</w:t>
            </w:r>
          </w:p>
        </w:tc>
        <w:tc>
          <w:tcPr>
            <w:tcW w:w="6006" w:type="dxa"/>
          </w:tcPr>
          <w:p w14:paraId="54101567" w14:textId="77777777" w:rsidR="00952EAD" w:rsidRPr="003D6276" w:rsidRDefault="00952EAD" w:rsidP="00CB4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lang w:eastAsia="ru-RU"/>
              </w:rPr>
            </w:pPr>
            <w:r w:rsidRPr="003D6276">
              <w:rPr>
                <w:rFonts w:ascii="Times New Roman" w:hAnsi="Times New Roman" w:cs="Times New Roman"/>
                <w:lang w:eastAsia="ru-RU"/>
              </w:rPr>
              <w:lastRenderedPageBreak/>
              <w:t xml:space="preserve">До заключения Договора микрозайма сотрудники ломбарда запрашивают от Залогодателя документы подтверждающие право собственности на имущество, предоставляемое в залог (договор купли-продажи, кассовый либо товарный чек). В случае отсутствия </w:t>
            </w:r>
            <w:r w:rsidRPr="003D6276">
              <w:rPr>
                <w:rFonts w:ascii="Times New Roman" w:hAnsi="Times New Roman" w:cs="Times New Roman"/>
                <w:lang w:eastAsia="ru-RU"/>
              </w:rPr>
              <w:lastRenderedPageBreak/>
              <w:t>указанных  документов, залогодатель подтверждает право собственности соответствующим заверением в  заключаемом договоре микрозайма.</w:t>
            </w:r>
          </w:p>
          <w:p w14:paraId="0811F56D" w14:textId="77777777" w:rsidR="00952EAD" w:rsidRPr="003D6276" w:rsidRDefault="00952EAD" w:rsidP="00CB4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lang w:eastAsia="ru-RU"/>
              </w:rPr>
            </w:pPr>
            <w:r w:rsidRPr="003D6276">
              <w:rPr>
                <w:rFonts w:ascii="Times New Roman" w:hAnsi="Times New Roman" w:cs="Times New Roman"/>
                <w:lang w:eastAsia="ru-RU"/>
              </w:rPr>
              <w:t xml:space="preserve">Подписывая договор микрозайма заемщик (залогодатель) гарантирует, что предмет залога находится в его собственности, не обременен требованиями других кредиторов, не продан, не заложен, в споре и под арестом не состоит. </w:t>
            </w:r>
          </w:p>
          <w:p w14:paraId="34010461" w14:textId="77777777" w:rsidR="00952EAD" w:rsidRPr="003D6276" w:rsidRDefault="00952EAD" w:rsidP="00CB4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both"/>
              <w:rPr>
                <w:rFonts w:ascii="Times New Roman" w:hAnsi="Times New Roman" w:cs="Times New Roman"/>
                <w:lang w:eastAsia="ru-RU"/>
              </w:rPr>
            </w:pPr>
            <w:r w:rsidRPr="003D6276">
              <w:rPr>
                <w:rFonts w:ascii="Times New Roman" w:hAnsi="Times New Roman" w:cs="Times New Roman"/>
                <w:lang w:eastAsia="ru-RU"/>
              </w:rPr>
              <w:t>Право собственности на транспортные средства предоставляемые в залог подтверждаются свидетельством о государственной регистрации (технический паспорт). Транспортное средство может быть принято в залог от залогодателя не являющегося собственником только при предоставлении оригинала доверенности сотруднику ломбарда, выданной в порядке установленном действующим законодательством и удостоверяющей соответствующие правомочия залогодателя.</w:t>
            </w:r>
          </w:p>
          <w:p w14:paraId="276AA44A" w14:textId="77777777" w:rsidR="008E30BC" w:rsidRPr="003D6276" w:rsidRDefault="008E30BC" w:rsidP="00CB4FC2">
            <w:pPr>
              <w:jc w:val="both"/>
              <w:rPr>
                <w:rFonts w:ascii="Times New Roman" w:hAnsi="Times New Roman" w:cs="Times New Roman"/>
              </w:rPr>
            </w:pPr>
          </w:p>
        </w:tc>
      </w:tr>
      <w:tr w:rsidR="008E30BC" w:rsidRPr="003D6276" w14:paraId="1EBD2597" w14:textId="77777777" w:rsidTr="00C02373">
        <w:tc>
          <w:tcPr>
            <w:tcW w:w="4768" w:type="dxa"/>
          </w:tcPr>
          <w:p w14:paraId="2934FAE4" w14:textId="77777777" w:rsidR="00952EAD" w:rsidRPr="003D6276" w:rsidRDefault="00952EAD" w:rsidP="00CB4FC2">
            <w:pPr>
              <w:pStyle w:val="a7"/>
              <w:ind w:left="0"/>
              <w:jc w:val="both"/>
              <w:rPr>
                <w:rFonts w:ascii="Times New Roman" w:eastAsia="Times New Roman" w:hAnsi="Times New Roman" w:cs="Times New Roman"/>
                <w:lang w:eastAsia="ru-RU"/>
              </w:rPr>
            </w:pPr>
            <w:r w:rsidRPr="003D6276">
              <w:rPr>
                <w:rFonts w:ascii="Times New Roman" w:eastAsia="Times New Roman" w:hAnsi="Times New Roman" w:cs="Times New Roman"/>
                <w:lang w:eastAsia="ru-RU"/>
              </w:rPr>
              <w:lastRenderedPageBreak/>
              <w:t>перечень транспортных средств, принимаемых в залог без обязанности их передачи во владение (заклад) заимодавца, и требования к ним;</w:t>
            </w:r>
          </w:p>
          <w:p w14:paraId="5B4F946B" w14:textId="22A6352E" w:rsidR="008E30BC" w:rsidRPr="003D6276" w:rsidRDefault="008E30BC" w:rsidP="00CB4FC2">
            <w:pPr>
              <w:autoSpaceDE w:val="0"/>
              <w:autoSpaceDN w:val="0"/>
              <w:adjustRightInd w:val="0"/>
              <w:contextualSpacing/>
              <w:jc w:val="both"/>
              <w:rPr>
                <w:rFonts w:ascii="Times New Roman" w:hAnsi="Times New Roman" w:cs="Times New Roman"/>
              </w:rPr>
            </w:pPr>
          </w:p>
        </w:tc>
        <w:tc>
          <w:tcPr>
            <w:tcW w:w="6006" w:type="dxa"/>
          </w:tcPr>
          <w:p w14:paraId="6F3431B4" w14:textId="77777777" w:rsidR="00952EAD" w:rsidRPr="003D6276" w:rsidRDefault="00952EAD" w:rsidP="00CB4FC2">
            <w:pPr>
              <w:pStyle w:val="a7"/>
              <w:ind w:left="0"/>
              <w:jc w:val="both"/>
              <w:rPr>
                <w:rFonts w:ascii="Times New Roman" w:eastAsia="Times New Roman" w:hAnsi="Times New Roman" w:cs="Times New Roman"/>
                <w:bCs/>
                <w:lang w:eastAsia="ru-RU"/>
              </w:rPr>
            </w:pPr>
            <w:r w:rsidRPr="003D6276">
              <w:rPr>
                <w:rFonts w:ascii="Times New Roman" w:eastAsia="Times New Roman" w:hAnsi="Times New Roman" w:cs="Times New Roman"/>
                <w:bCs/>
                <w:lang w:eastAsia="ru-RU"/>
              </w:rPr>
              <w:t>Перечень транспортных средств, принимаемых в залог:</w:t>
            </w:r>
          </w:p>
          <w:p w14:paraId="4063AD7E" w14:textId="77777777" w:rsidR="00952EAD" w:rsidRPr="003D6276" w:rsidRDefault="00952EAD" w:rsidP="00CB4FC2">
            <w:pPr>
              <w:pStyle w:val="a7"/>
              <w:ind w:left="0"/>
              <w:jc w:val="both"/>
              <w:rPr>
                <w:rFonts w:ascii="Times New Roman" w:eastAsia="Times New Roman" w:hAnsi="Times New Roman" w:cs="Times New Roman"/>
                <w:lang w:eastAsia="ru-RU"/>
              </w:rPr>
            </w:pPr>
            <w:r w:rsidRPr="003D6276">
              <w:rPr>
                <w:rFonts w:ascii="Times New Roman" w:eastAsia="Times New Roman" w:hAnsi="Times New Roman" w:cs="Times New Roman"/>
                <w:lang w:eastAsia="ru-RU"/>
              </w:rPr>
              <w:t>- автомобили (легковые, грузовые);</w:t>
            </w:r>
          </w:p>
          <w:p w14:paraId="4B039237" w14:textId="77777777" w:rsidR="00952EAD" w:rsidRPr="003D6276" w:rsidRDefault="00952EAD" w:rsidP="00CB4FC2">
            <w:pPr>
              <w:pStyle w:val="a7"/>
              <w:ind w:left="0"/>
              <w:jc w:val="both"/>
              <w:rPr>
                <w:rFonts w:ascii="Times New Roman" w:eastAsia="Times New Roman" w:hAnsi="Times New Roman" w:cs="Times New Roman"/>
                <w:lang w:eastAsia="ru-RU"/>
              </w:rPr>
            </w:pPr>
            <w:r w:rsidRPr="003D6276">
              <w:rPr>
                <w:rFonts w:ascii="Times New Roman" w:eastAsia="Times New Roman" w:hAnsi="Times New Roman" w:cs="Times New Roman"/>
                <w:lang w:eastAsia="ru-RU"/>
              </w:rPr>
              <w:t>- водный транспорт (катер, моторная лодка и другое);</w:t>
            </w:r>
          </w:p>
          <w:p w14:paraId="630D20D8" w14:textId="77777777" w:rsidR="00952EAD" w:rsidRPr="003D6276" w:rsidRDefault="00952EAD" w:rsidP="00CB4FC2">
            <w:pPr>
              <w:pStyle w:val="a7"/>
              <w:ind w:left="0"/>
              <w:jc w:val="both"/>
              <w:rPr>
                <w:rFonts w:ascii="Times New Roman" w:eastAsia="Times New Roman" w:hAnsi="Times New Roman" w:cs="Times New Roman"/>
                <w:lang w:eastAsia="ru-RU"/>
              </w:rPr>
            </w:pPr>
            <w:r w:rsidRPr="003D6276">
              <w:rPr>
                <w:rFonts w:ascii="Times New Roman" w:eastAsia="Times New Roman" w:hAnsi="Times New Roman" w:cs="Times New Roman"/>
                <w:lang w:eastAsia="ru-RU"/>
              </w:rPr>
              <w:t>- мотоциклы, скутера, квадроциклы;</w:t>
            </w:r>
          </w:p>
          <w:p w14:paraId="09B1E8A5" w14:textId="77777777" w:rsidR="00952EAD" w:rsidRPr="003D6276" w:rsidRDefault="00952EAD" w:rsidP="00CB4FC2">
            <w:pPr>
              <w:pStyle w:val="a7"/>
              <w:ind w:left="0"/>
              <w:jc w:val="both"/>
              <w:rPr>
                <w:rFonts w:ascii="Times New Roman" w:eastAsia="Times New Roman" w:hAnsi="Times New Roman" w:cs="Times New Roman"/>
                <w:lang w:eastAsia="ru-RU"/>
              </w:rPr>
            </w:pPr>
            <w:r w:rsidRPr="003D6276">
              <w:rPr>
                <w:rFonts w:ascii="Times New Roman" w:eastAsia="Times New Roman" w:hAnsi="Times New Roman" w:cs="Times New Roman"/>
                <w:lang w:eastAsia="ru-RU"/>
              </w:rPr>
              <w:t>- малогабаритная строительная техника;</w:t>
            </w:r>
          </w:p>
          <w:p w14:paraId="0936C42F" w14:textId="77777777" w:rsidR="00952EAD" w:rsidRPr="003D6276" w:rsidRDefault="00952EAD" w:rsidP="00CB4FC2">
            <w:pPr>
              <w:pStyle w:val="a7"/>
              <w:ind w:left="0"/>
              <w:jc w:val="both"/>
              <w:rPr>
                <w:rFonts w:ascii="Times New Roman" w:eastAsia="Times New Roman" w:hAnsi="Times New Roman" w:cs="Times New Roman"/>
                <w:lang w:val="ru-RU" w:eastAsia="ru-RU"/>
              </w:rPr>
            </w:pPr>
            <w:r w:rsidRPr="003D6276">
              <w:rPr>
                <w:rFonts w:ascii="Times New Roman" w:eastAsia="Times New Roman" w:hAnsi="Times New Roman" w:cs="Times New Roman"/>
                <w:lang w:eastAsia="ru-RU"/>
              </w:rPr>
              <w:t>- прицепы.</w:t>
            </w:r>
          </w:p>
          <w:p w14:paraId="1510E212" w14:textId="77777777" w:rsidR="00952EAD" w:rsidRPr="003D6276" w:rsidRDefault="00952EAD" w:rsidP="00CB4FC2">
            <w:pPr>
              <w:autoSpaceDE w:val="0"/>
              <w:autoSpaceDN w:val="0"/>
              <w:adjustRightInd w:val="0"/>
              <w:contextualSpacing/>
              <w:jc w:val="both"/>
              <w:rPr>
                <w:rFonts w:ascii="Times New Roman" w:hAnsi="Times New Roman" w:cs="Times New Roman"/>
                <w:lang w:val="ru-RU" w:eastAsia="ru-RU"/>
              </w:rPr>
            </w:pPr>
            <w:r w:rsidRPr="003D6276">
              <w:rPr>
                <w:rFonts w:ascii="Times New Roman" w:hAnsi="Times New Roman" w:cs="Times New Roman"/>
                <w:lang w:eastAsia="ru-RU"/>
              </w:rPr>
              <w:t>Транспортные средства принимаются в залог</w:t>
            </w:r>
            <w:r w:rsidRPr="003D6276">
              <w:rPr>
                <w:rFonts w:ascii="Times New Roman" w:hAnsi="Times New Roman" w:cs="Times New Roman"/>
                <w:lang w:val="ru-RU" w:eastAsia="ru-RU"/>
              </w:rPr>
              <w:t xml:space="preserve"> при соблюдении следующих условий:</w:t>
            </w:r>
          </w:p>
          <w:p w14:paraId="43BD7959" w14:textId="77777777" w:rsidR="00952EAD" w:rsidRPr="003D6276" w:rsidRDefault="00952EAD" w:rsidP="00CB4FC2">
            <w:pPr>
              <w:autoSpaceDE w:val="0"/>
              <w:autoSpaceDN w:val="0"/>
              <w:adjustRightInd w:val="0"/>
              <w:contextualSpacing/>
              <w:jc w:val="both"/>
              <w:rPr>
                <w:rFonts w:ascii="Times New Roman" w:hAnsi="Times New Roman" w:cs="Times New Roman"/>
                <w:lang w:val="ru-RU" w:eastAsia="ru-RU"/>
              </w:rPr>
            </w:pPr>
            <w:r w:rsidRPr="003D6276">
              <w:rPr>
                <w:rFonts w:ascii="Times New Roman" w:hAnsi="Times New Roman" w:cs="Times New Roman"/>
                <w:lang w:val="ru-RU" w:eastAsia="ru-RU"/>
              </w:rPr>
              <w:t>-</w:t>
            </w:r>
            <w:r w:rsidRPr="003D6276">
              <w:rPr>
                <w:rFonts w:ascii="Times New Roman" w:hAnsi="Times New Roman" w:cs="Times New Roman"/>
                <w:lang w:eastAsia="ru-RU"/>
              </w:rPr>
              <w:t xml:space="preserve"> в технически исправном состоянии, в чистом виде, при наличии предусмотренной техническими условиями комплектации</w:t>
            </w:r>
            <w:r w:rsidRPr="003D6276">
              <w:rPr>
                <w:rFonts w:ascii="Times New Roman" w:hAnsi="Times New Roman" w:cs="Times New Roman"/>
                <w:lang w:val="ru-RU" w:eastAsia="ru-RU"/>
              </w:rPr>
              <w:t>;</w:t>
            </w:r>
          </w:p>
          <w:p w14:paraId="56E516A2" w14:textId="77777777" w:rsidR="00952EAD" w:rsidRPr="003D6276" w:rsidRDefault="00952EAD" w:rsidP="00CB4FC2">
            <w:pPr>
              <w:autoSpaceDE w:val="0"/>
              <w:autoSpaceDN w:val="0"/>
              <w:adjustRightInd w:val="0"/>
              <w:contextualSpacing/>
              <w:jc w:val="both"/>
              <w:rPr>
                <w:rFonts w:ascii="Times New Roman" w:hAnsi="Times New Roman" w:cs="Times New Roman"/>
                <w:lang w:val="ru-RU" w:eastAsia="ru-RU"/>
              </w:rPr>
            </w:pPr>
            <w:r w:rsidRPr="003D6276">
              <w:rPr>
                <w:rFonts w:ascii="Times New Roman" w:hAnsi="Times New Roman" w:cs="Times New Roman"/>
                <w:lang w:val="ru-RU" w:eastAsia="ru-RU"/>
              </w:rPr>
              <w:t xml:space="preserve">- наличии </w:t>
            </w:r>
            <w:r w:rsidRPr="003D6276">
              <w:rPr>
                <w:rFonts w:ascii="Times New Roman" w:hAnsi="Times New Roman" w:cs="Times New Roman"/>
                <w:lang w:eastAsia="ru-RU"/>
              </w:rPr>
              <w:t xml:space="preserve">оригинала свидетельства о государственной регистрации транспортного средства; </w:t>
            </w:r>
          </w:p>
          <w:p w14:paraId="2DA233BF" w14:textId="77777777" w:rsidR="00952EAD" w:rsidRPr="003D6276" w:rsidRDefault="00952EAD" w:rsidP="00CB4FC2">
            <w:pPr>
              <w:autoSpaceDE w:val="0"/>
              <w:autoSpaceDN w:val="0"/>
              <w:adjustRightInd w:val="0"/>
              <w:contextualSpacing/>
              <w:jc w:val="both"/>
              <w:rPr>
                <w:rFonts w:ascii="Times New Roman" w:hAnsi="Times New Roman" w:cs="Times New Roman"/>
                <w:lang w:val="ru-RU" w:eastAsia="ru-RU"/>
              </w:rPr>
            </w:pPr>
            <w:r w:rsidRPr="003D6276">
              <w:rPr>
                <w:rFonts w:ascii="Times New Roman" w:hAnsi="Times New Roman" w:cs="Times New Roman"/>
                <w:lang w:eastAsia="ru-RU"/>
              </w:rPr>
              <w:t xml:space="preserve">- </w:t>
            </w:r>
            <w:r w:rsidRPr="003D6276">
              <w:rPr>
                <w:rFonts w:ascii="Times New Roman" w:hAnsi="Times New Roman" w:cs="Times New Roman"/>
                <w:lang w:val="ru-RU" w:eastAsia="ru-RU"/>
              </w:rPr>
              <w:t xml:space="preserve">наличии </w:t>
            </w:r>
            <w:r w:rsidRPr="003D6276">
              <w:rPr>
                <w:rFonts w:ascii="Times New Roman" w:hAnsi="Times New Roman" w:cs="Times New Roman"/>
                <w:lang w:eastAsia="ru-RU"/>
              </w:rPr>
              <w:t>оригинала доверенности, предоставляющей право распоряжения транспортным средством (отчуждения, предоставления в залог) – в случае если транспортное средство не принадлежит лицу на праве собственности.</w:t>
            </w:r>
          </w:p>
          <w:p w14:paraId="16FDB95F" w14:textId="198EEBC8" w:rsidR="008E30BC" w:rsidRPr="003D6276" w:rsidRDefault="001915D1" w:rsidP="001915D1">
            <w:pPr>
              <w:autoSpaceDE w:val="0"/>
              <w:autoSpaceDN w:val="0"/>
              <w:adjustRightInd w:val="0"/>
              <w:contextualSpacing/>
              <w:jc w:val="both"/>
              <w:rPr>
                <w:rFonts w:ascii="Times New Roman" w:hAnsi="Times New Roman" w:cs="Times New Roman"/>
              </w:rPr>
            </w:pPr>
            <w:r w:rsidRPr="003D6276">
              <w:rPr>
                <w:rFonts w:ascii="Times New Roman" w:hAnsi="Times New Roman" w:cs="Times New Roman"/>
                <w:lang w:eastAsia="ru-RU"/>
              </w:rPr>
              <w:t>Транспортные средства, предоставленные в залог, не передаются во владение ломбарду, а остаются в пользовании заемщика (залогодателя)</w:t>
            </w:r>
            <w:r w:rsidRPr="003D6276">
              <w:rPr>
                <w:rFonts w:ascii="Times New Roman" w:hAnsi="Times New Roman" w:cs="Times New Roman"/>
                <w:lang w:val="ru-RU" w:eastAsia="ru-RU"/>
              </w:rPr>
              <w:t>.</w:t>
            </w:r>
          </w:p>
        </w:tc>
      </w:tr>
      <w:tr w:rsidR="008E30BC" w:rsidRPr="003D6276" w14:paraId="27AE1E2A" w14:textId="77777777" w:rsidTr="00C02373">
        <w:tc>
          <w:tcPr>
            <w:tcW w:w="4768" w:type="dxa"/>
          </w:tcPr>
          <w:p w14:paraId="0D5A28C2" w14:textId="77777777" w:rsidR="007D447A" w:rsidRPr="003D6276" w:rsidRDefault="007D447A" w:rsidP="00CB4FC2">
            <w:pPr>
              <w:contextualSpacing/>
              <w:jc w:val="both"/>
              <w:rPr>
                <w:rFonts w:ascii="Times New Roman" w:eastAsia="Times New Roman" w:hAnsi="Times New Roman" w:cs="Times New Roman"/>
                <w:lang w:eastAsia="ru-RU"/>
              </w:rPr>
            </w:pPr>
            <w:r w:rsidRPr="003D6276">
              <w:rPr>
                <w:rFonts w:ascii="Times New Roman" w:eastAsia="Times New Roman" w:hAnsi="Times New Roman" w:cs="Times New Roman"/>
                <w:lang w:eastAsia="ru-RU"/>
              </w:rPr>
              <w:t>порядок оценки имущества, принимаемого в залог, с учетом требований законодательства, регулирующего вопросы оценки имущества;</w:t>
            </w:r>
          </w:p>
          <w:p w14:paraId="5957CE8C" w14:textId="77777777" w:rsidR="008E30BC" w:rsidRPr="003D6276" w:rsidRDefault="008E30BC" w:rsidP="00CB4FC2">
            <w:pPr>
              <w:jc w:val="both"/>
              <w:rPr>
                <w:rFonts w:ascii="Times New Roman" w:hAnsi="Times New Roman" w:cs="Times New Roman"/>
              </w:rPr>
            </w:pPr>
          </w:p>
        </w:tc>
        <w:tc>
          <w:tcPr>
            <w:tcW w:w="6006" w:type="dxa"/>
          </w:tcPr>
          <w:p w14:paraId="67998B49" w14:textId="77777777" w:rsidR="007D447A" w:rsidRPr="003D6276" w:rsidRDefault="007D447A" w:rsidP="00CB4FC2">
            <w:pPr>
              <w:autoSpaceDE w:val="0"/>
              <w:autoSpaceDN w:val="0"/>
              <w:adjustRightInd w:val="0"/>
              <w:contextualSpacing/>
              <w:jc w:val="both"/>
              <w:rPr>
                <w:rFonts w:ascii="Times New Roman" w:hAnsi="Times New Roman" w:cs="Times New Roman"/>
                <w:lang w:eastAsia="ru-RU"/>
              </w:rPr>
            </w:pPr>
            <w:r w:rsidRPr="003D6276">
              <w:rPr>
                <w:rFonts w:ascii="Times New Roman" w:hAnsi="Times New Roman" w:cs="Times New Roman"/>
                <w:lang w:eastAsia="ru-RU"/>
              </w:rPr>
              <w:t>Оценка принимаемого в залог движимого имущества и размер выдаваемого микрозайма производится сотрудником ломбарда по согласованию с клиентом.</w:t>
            </w:r>
          </w:p>
          <w:p w14:paraId="088159C6" w14:textId="77777777" w:rsidR="007D447A" w:rsidRPr="003D6276" w:rsidRDefault="007D447A" w:rsidP="00CB4FC2">
            <w:pPr>
              <w:autoSpaceDE w:val="0"/>
              <w:autoSpaceDN w:val="0"/>
              <w:adjustRightInd w:val="0"/>
              <w:contextualSpacing/>
              <w:jc w:val="both"/>
              <w:rPr>
                <w:rFonts w:ascii="Times New Roman" w:hAnsi="Times New Roman" w:cs="Times New Roman"/>
                <w:lang w:val="ru-RU" w:eastAsia="ru-RU"/>
              </w:rPr>
            </w:pPr>
            <w:r w:rsidRPr="003D6276">
              <w:rPr>
                <w:rFonts w:ascii="Times New Roman" w:hAnsi="Times New Roman" w:cs="Times New Roman"/>
                <w:lang w:eastAsia="ru-RU"/>
              </w:rPr>
              <w:t>В случае разногласия окончательное решение по определению стоимости имущества и возможности его приема в обеспечение выдаваемого микрозайма остается за сотрудником.</w:t>
            </w:r>
          </w:p>
          <w:p w14:paraId="2A68935C" w14:textId="77777777" w:rsidR="00217203" w:rsidRPr="003D6276" w:rsidRDefault="00217203" w:rsidP="00217203">
            <w:pPr>
              <w:autoSpaceDE w:val="0"/>
              <w:autoSpaceDN w:val="0"/>
              <w:adjustRightInd w:val="0"/>
              <w:contextualSpacing/>
              <w:jc w:val="both"/>
              <w:rPr>
                <w:rFonts w:ascii="Times New Roman" w:hAnsi="Times New Roman" w:cs="Times New Roman"/>
                <w:lang w:eastAsia="ru-RU"/>
              </w:rPr>
            </w:pPr>
            <w:r w:rsidRPr="003D6276">
              <w:rPr>
                <w:rFonts w:ascii="Times New Roman" w:hAnsi="Times New Roman" w:cs="Times New Roman"/>
                <w:lang w:eastAsia="ru-RU"/>
              </w:rPr>
              <w:t xml:space="preserve">Стоимость передаваемого в залог имущества должна быть равной либо больше суммы микрозайма. </w:t>
            </w:r>
          </w:p>
          <w:p w14:paraId="59C30561" w14:textId="77777777" w:rsidR="00217203" w:rsidRPr="003D6276" w:rsidRDefault="00217203" w:rsidP="00CB4FC2">
            <w:pPr>
              <w:autoSpaceDE w:val="0"/>
              <w:autoSpaceDN w:val="0"/>
              <w:adjustRightInd w:val="0"/>
              <w:contextualSpacing/>
              <w:jc w:val="both"/>
              <w:rPr>
                <w:rFonts w:ascii="Times New Roman" w:hAnsi="Times New Roman" w:cs="Times New Roman"/>
                <w:lang w:val="ru-RU" w:eastAsia="ru-RU"/>
              </w:rPr>
            </w:pPr>
          </w:p>
          <w:p w14:paraId="655DA3C5" w14:textId="59132F81" w:rsidR="007D447A" w:rsidRPr="003D6276" w:rsidRDefault="007D447A" w:rsidP="00CB4FC2">
            <w:pPr>
              <w:autoSpaceDE w:val="0"/>
              <w:autoSpaceDN w:val="0"/>
              <w:adjustRightInd w:val="0"/>
              <w:contextualSpacing/>
              <w:jc w:val="both"/>
              <w:rPr>
                <w:rFonts w:ascii="Times New Roman" w:hAnsi="Times New Roman" w:cs="Times New Roman"/>
                <w:lang w:val="ru-RU" w:eastAsia="ru-RU"/>
              </w:rPr>
            </w:pPr>
            <w:r w:rsidRPr="003D6276">
              <w:rPr>
                <w:rFonts w:ascii="Times New Roman" w:hAnsi="Times New Roman" w:cs="Times New Roman"/>
                <w:lang w:eastAsia="ru-RU"/>
              </w:rPr>
              <w:t xml:space="preserve">Определение стоимости </w:t>
            </w:r>
            <w:r w:rsidRPr="003D6276">
              <w:rPr>
                <w:rFonts w:ascii="Times New Roman" w:hAnsi="Times New Roman" w:cs="Times New Roman"/>
                <w:lang w:val="ru-RU" w:eastAsia="ru-RU"/>
              </w:rPr>
              <w:t>изделий из драгоценных металлов</w:t>
            </w:r>
            <w:r w:rsidRPr="003D6276">
              <w:rPr>
                <w:rFonts w:ascii="Times New Roman" w:hAnsi="Times New Roman" w:cs="Times New Roman"/>
                <w:lang w:eastAsia="ru-RU"/>
              </w:rPr>
              <w:t xml:space="preserve">, производится по ценам, устанавливаемым в </w:t>
            </w:r>
            <w:r w:rsidRPr="003D6276">
              <w:rPr>
                <w:rFonts w:ascii="Times New Roman" w:hAnsi="Times New Roman" w:cs="Times New Roman"/>
                <w:lang w:eastAsia="ru-RU"/>
              </w:rPr>
              <w:lastRenderedPageBreak/>
              <w:t xml:space="preserve">соответствии с </w:t>
            </w:r>
            <w:r w:rsidR="00C41E3C" w:rsidRPr="003D6276">
              <w:rPr>
                <w:rFonts w:ascii="Times New Roman" w:hAnsi="Times New Roman" w:cs="Times New Roman"/>
                <w:lang w:eastAsia="ru-RU"/>
              </w:rPr>
              <w:t>Инструкцией о порядке установления и применения цен на драгоценные металлы</w:t>
            </w:r>
            <w:r w:rsidR="00C41E3C" w:rsidRPr="003D6276">
              <w:rPr>
                <w:rFonts w:ascii="Times New Roman" w:hAnsi="Times New Roman" w:cs="Times New Roman"/>
                <w:lang w:val="ru-RU" w:eastAsia="ru-RU"/>
              </w:rPr>
              <w:t xml:space="preserve">, утвержденной </w:t>
            </w:r>
            <w:r w:rsidR="00C41E3C" w:rsidRPr="003D6276">
              <w:rPr>
                <w:rFonts w:ascii="Times New Roman" w:hAnsi="Times New Roman" w:cs="Times New Roman"/>
                <w:lang w:eastAsia="ru-RU"/>
              </w:rPr>
              <w:t>Постановление</w:t>
            </w:r>
            <w:r w:rsidR="00C41E3C" w:rsidRPr="003D6276">
              <w:rPr>
                <w:rFonts w:ascii="Times New Roman" w:hAnsi="Times New Roman" w:cs="Times New Roman"/>
                <w:lang w:val="ru-RU" w:eastAsia="ru-RU"/>
              </w:rPr>
              <w:t>м</w:t>
            </w:r>
            <w:r w:rsidR="00C41E3C" w:rsidRPr="003D6276">
              <w:rPr>
                <w:rFonts w:ascii="Times New Roman" w:hAnsi="Times New Roman" w:cs="Times New Roman"/>
                <w:lang w:eastAsia="ru-RU"/>
              </w:rPr>
              <w:t xml:space="preserve"> Министерства финансов Республики Беларусь от 29.09.2025 </w:t>
            </w:r>
            <w:r w:rsidR="00C41E3C" w:rsidRPr="003D6276">
              <w:rPr>
                <w:rFonts w:ascii="Times New Roman" w:hAnsi="Times New Roman" w:cs="Times New Roman"/>
                <w:lang w:val="ru-RU" w:eastAsia="ru-RU"/>
              </w:rPr>
              <w:t>№</w:t>
            </w:r>
            <w:r w:rsidR="00C41E3C" w:rsidRPr="003D6276">
              <w:rPr>
                <w:rFonts w:ascii="Times New Roman" w:hAnsi="Times New Roman" w:cs="Times New Roman"/>
                <w:lang w:eastAsia="ru-RU"/>
              </w:rPr>
              <w:t xml:space="preserve"> 99</w:t>
            </w:r>
            <w:r w:rsidR="00C41E3C" w:rsidRPr="003D6276">
              <w:rPr>
                <w:rFonts w:ascii="Times New Roman" w:hAnsi="Times New Roman" w:cs="Times New Roman"/>
                <w:lang w:val="ru-RU" w:eastAsia="ru-RU"/>
              </w:rPr>
              <w:t>.</w:t>
            </w:r>
          </w:p>
          <w:p w14:paraId="5460A82A" w14:textId="77777777" w:rsidR="007D447A" w:rsidRPr="003D6276" w:rsidRDefault="007D447A" w:rsidP="00CB4FC2">
            <w:pPr>
              <w:autoSpaceDE w:val="0"/>
              <w:autoSpaceDN w:val="0"/>
              <w:adjustRightInd w:val="0"/>
              <w:contextualSpacing/>
              <w:jc w:val="both"/>
              <w:rPr>
                <w:rFonts w:ascii="Times New Roman" w:hAnsi="Times New Roman" w:cs="Times New Roman"/>
                <w:lang w:val="ru-RU" w:eastAsia="ru-RU"/>
              </w:rPr>
            </w:pPr>
            <w:r w:rsidRPr="003D6276">
              <w:rPr>
                <w:rFonts w:ascii="Times New Roman" w:hAnsi="Times New Roman" w:cs="Times New Roman"/>
                <w:lang w:eastAsia="ru-RU"/>
              </w:rPr>
              <w:t xml:space="preserve">Оценочная стоимость </w:t>
            </w:r>
            <w:r w:rsidRPr="003D6276">
              <w:rPr>
                <w:rFonts w:ascii="Times New Roman" w:eastAsia="Times New Roman" w:hAnsi="Times New Roman" w:cs="Times New Roman"/>
                <w:lang w:eastAsia="ru-RU"/>
              </w:rPr>
              <w:t>драгоценных металлов и драгоценных камней</w:t>
            </w:r>
            <w:r w:rsidRPr="003D6276">
              <w:rPr>
                <w:rFonts w:ascii="Times New Roman" w:hAnsi="Times New Roman" w:cs="Times New Roman"/>
                <w:lang w:eastAsia="ru-RU"/>
              </w:rPr>
              <w:t xml:space="preserve"> определяется путем умножения чистого веса ценностей на цену, установленную Министерством финансов Республики Беларусь за грамм соответствующего изделия.</w:t>
            </w:r>
          </w:p>
          <w:p w14:paraId="4D3BB285" w14:textId="77777777" w:rsidR="00217203" w:rsidRPr="003D6276" w:rsidRDefault="00217203" w:rsidP="00CB4FC2">
            <w:pPr>
              <w:autoSpaceDE w:val="0"/>
              <w:autoSpaceDN w:val="0"/>
              <w:adjustRightInd w:val="0"/>
              <w:contextualSpacing/>
              <w:jc w:val="both"/>
              <w:rPr>
                <w:rFonts w:ascii="Times New Roman" w:hAnsi="Times New Roman" w:cs="Times New Roman"/>
                <w:lang w:val="ru-RU" w:eastAsia="ru-RU"/>
              </w:rPr>
            </w:pPr>
          </w:p>
          <w:p w14:paraId="425DC13C" w14:textId="77777777" w:rsidR="00591BE0" w:rsidRPr="003D6276" w:rsidRDefault="00591BE0" w:rsidP="00591BE0">
            <w:pPr>
              <w:jc w:val="both"/>
              <w:rPr>
                <w:rFonts w:ascii="Times New Roman" w:hAnsi="Times New Roman" w:cs="Times New Roman"/>
                <w:lang w:eastAsia="ru-RU"/>
              </w:rPr>
            </w:pPr>
            <w:r w:rsidRPr="003D6276">
              <w:rPr>
                <w:rFonts w:ascii="Times New Roman" w:hAnsi="Times New Roman" w:cs="Times New Roman"/>
                <w:lang w:eastAsia="ru-RU"/>
              </w:rPr>
              <w:t xml:space="preserve">Сумма оценки закладываемого имущества, кроме драгоценных металлов, предназначенных для личного, семейного или домашнего использования, определяется заимодавцем исходя из вида и качества имущества, комплектности, состояния, срока пользования имуществом, ликвидности и других факторов, но не может превышать 80 % (восемьдесят процентов) от рыночной стоимости аналогичного имущества исходя из маркетинговых исследований рынка спроса и предложения, и согласовывается с заемщиком. </w:t>
            </w:r>
          </w:p>
          <w:p w14:paraId="4A21A426" w14:textId="77777777" w:rsidR="00591BE0" w:rsidRPr="003D6276" w:rsidRDefault="00591BE0" w:rsidP="00CB4FC2">
            <w:pPr>
              <w:jc w:val="both"/>
              <w:rPr>
                <w:rFonts w:ascii="Times New Roman" w:hAnsi="Times New Roman" w:cs="Times New Roman"/>
                <w:lang w:val="ru-RU" w:eastAsia="ru-RU"/>
              </w:rPr>
            </w:pPr>
          </w:p>
          <w:p w14:paraId="189BAFA5" w14:textId="595581FE" w:rsidR="00DD649E" w:rsidRPr="003D6276" w:rsidRDefault="007D447A" w:rsidP="00CB4FC2">
            <w:pPr>
              <w:jc w:val="both"/>
              <w:rPr>
                <w:rFonts w:ascii="Times New Roman" w:hAnsi="Times New Roman" w:cs="Times New Roman"/>
                <w:lang w:val="ru-RU" w:eastAsia="ru-RU"/>
              </w:rPr>
            </w:pPr>
            <w:r w:rsidRPr="003D6276">
              <w:rPr>
                <w:rFonts w:ascii="Times New Roman" w:hAnsi="Times New Roman" w:cs="Times New Roman"/>
                <w:lang w:eastAsia="ru-RU"/>
              </w:rPr>
              <w:t xml:space="preserve">Оценка принимаемого в залог транспортного средства производится исходя из рыночной стоимости аналогичных транспортных средств, с учетом внешнего вида, технического состояния и износа по согласованию сторон.  </w:t>
            </w:r>
          </w:p>
        </w:tc>
      </w:tr>
      <w:tr w:rsidR="008E30BC" w:rsidRPr="003D6276" w14:paraId="06703631" w14:textId="77777777" w:rsidTr="00C02373">
        <w:tc>
          <w:tcPr>
            <w:tcW w:w="4768" w:type="dxa"/>
          </w:tcPr>
          <w:p w14:paraId="5DC80733" w14:textId="715C8970" w:rsidR="008E30BC" w:rsidRPr="003D6276" w:rsidRDefault="007D447A" w:rsidP="00CB4FC2">
            <w:pPr>
              <w:jc w:val="both"/>
              <w:rPr>
                <w:rFonts w:ascii="Times New Roman" w:hAnsi="Times New Roman" w:cs="Times New Roman"/>
                <w:lang w:val="ru-RU"/>
              </w:rPr>
            </w:pPr>
            <w:r w:rsidRPr="003D6276">
              <w:rPr>
                <w:rFonts w:ascii="Times New Roman" w:hAnsi="Times New Roman" w:cs="Times New Roman"/>
                <w:lang w:eastAsia="ru-RU"/>
              </w:rPr>
              <w:lastRenderedPageBreak/>
              <w:t>порядок возврата имущества, переданного в залог, в том числе в течение месячного срока после наступления установленного договором потребительского микрозайма дня возврата суммы потребительского микрозайма</w:t>
            </w:r>
          </w:p>
        </w:tc>
        <w:tc>
          <w:tcPr>
            <w:tcW w:w="6006" w:type="dxa"/>
          </w:tcPr>
          <w:p w14:paraId="6DD9D9EA" w14:textId="77777777" w:rsidR="007D447A" w:rsidRPr="003D6276" w:rsidRDefault="007D447A" w:rsidP="00CB4FC2">
            <w:pPr>
              <w:widowControl w:val="0"/>
              <w:autoSpaceDE w:val="0"/>
              <w:autoSpaceDN w:val="0"/>
              <w:adjustRightInd w:val="0"/>
              <w:contextualSpacing/>
              <w:jc w:val="both"/>
              <w:outlineLvl w:val="2"/>
              <w:rPr>
                <w:rFonts w:ascii="Times New Roman" w:hAnsi="Times New Roman" w:cs="Times New Roman"/>
                <w:color w:val="000000"/>
              </w:rPr>
            </w:pPr>
            <w:r w:rsidRPr="003D6276">
              <w:rPr>
                <w:rFonts w:ascii="Times New Roman" w:hAnsi="Times New Roman" w:cs="Times New Roman"/>
                <w:color w:val="000000"/>
              </w:rPr>
              <w:t>Заимодавец возвращает переданное в залог имущество в день исполнения заемщиком обязательств по договору микрозайма в полном объеме при предъявлении залогового билета и документа, удостоверяющего личность.</w:t>
            </w:r>
          </w:p>
          <w:p w14:paraId="5989D221" w14:textId="77777777" w:rsidR="007D447A" w:rsidRPr="003D6276" w:rsidRDefault="007D447A" w:rsidP="00CB4FC2">
            <w:pPr>
              <w:widowControl w:val="0"/>
              <w:autoSpaceDE w:val="0"/>
              <w:autoSpaceDN w:val="0"/>
              <w:adjustRightInd w:val="0"/>
              <w:contextualSpacing/>
              <w:jc w:val="both"/>
              <w:outlineLvl w:val="2"/>
              <w:rPr>
                <w:rFonts w:ascii="Times New Roman" w:hAnsi="Times New Roman" w:cs="Times New Roman"/>
                <w:color w:val="000000"/>
              </w:rPr>
            </w:pPr>
            <w:r w:rsidRPr="003D6276">
              <w:rPr>
                <w:rFonts w:ascii="Times New Roman" w:hAnsi="Times New Roman" w:cs="Times New Roman"/>
                <w:color w:val="000000"/>
              </w:rPr>
              <w:t>Право получения имущества, переданного в залог, третьими лицами допускается при наличии доверенности, оформленной в установленном законодательством порядке.</w:t>
            </w:r>
          </w:p>
          <w:p w14:paraId="5DC9167A" w14:textId="202B81BF" w:rsidR="008E30BC" w:rsidRPr="003D6276" w:rsidRDefault="007D447A" w:rsidP="00CB4FC2">
            <w:pPr>
              <w:widowControl w:val="0"/>
              <w:autoSpaceDE w:val="0"/>
              <w:autoSpaceDN w:val="0"/>
              <w:adjustRightInd w:val="0"/>
              <w:contextualSpacing/>
              <w:jc w:val="both"/>
              <w:outlineLvl w:val="2"/>
              <w:rPr>
                <w:rFonts w:ascii="Times New Roman" w:hAnsi="Times New Roman" w:cs="Times New Roman"/>
              </w:rPr>
            </w:pPr>
            <w:r w:rsidRPr="003D6276">
              <w:rPr>
                <w:rFonts w:ascii="Times New Roman" w:hAnsi="Times New Roman" w:cs="Times New Roman"/>
                <w:color w:val="000000"/>
              </w:rPr>
              <w:t xml:space="preserve">Имущество, переданное в залог и невостребованное в установленные сроки, хранится в ломбарде в течение месяца после установленного дня возврата микрозайма. Заемщик вправе в любое время, до момента реализации предмета залога, прекратить залог, а также обращение на него взыскания </w:t>
            </w:r>
            <w:r w:rsidRPr="003D6276">
              <w:rPr>
                <w:rFonts w:ascii="Times New Roman" w:hAnsi="Times New Roman" w:cs="Times New Roman"/>
              </w:rPr>
              <w:t>исполнив обеспеченное залогом обязательство</w:t>
            </w:r>
            <w:r w:rsidRPr="003D6276">
              <w:rPr>
                <w:rFonts w:ascii="Times New Roman" w:hAnsi="Times New Roman" w:cs="Times New Roman"/>
                <w:lang w:val="ru-RU"/>
              </w:rPr>
              <w:t>.</w:t>
            </w:r>
          </w:p>
        </w:tc>
      </w:tr>
      <w:tr w:rsidR="008E30BC" w:rsidRPr="003D6276" w14:paraId="46ED0004" w14:textId="77777777" w:rsidTr="00C02373">
        <w:tc>
          <w:tcPr>
            <w:tcW w:w="4768" w:type="dxa"/>
          </w:tcPr>
          <w:p w14:paraId="19DBB08C" w14:textId="054D01AB" w:rsidR="008E30BC" w:rsidRPr="003D6276" w:rsidRDefault="00064A17" w:rsidP="00CB4FC2">
            <w:pPr>
              <w:jc w:val="both"/>
              <w:rPr>
                <w:rFonts w:ascii="Times New Roman" w:hAnsi="Times New Roman" w:cs="Times New Roman"/>
                <w:lang w:val="ru-RU"/>
              </w:rPr>
            </w:pPr>
            <w:r w:rsidRPr="003D6276">
              <w:rPr>
                <w:rFonts w:ascii="Times New Roman" w:hAnsi="Times New Roman" w:cs="Times New Roman"/>
                <w:lang w:eastAsia="ru-RU"/>
              </w:rPr>
              <w:t>требования, предъявляемые заимодавцем к заявителю, связанные с условиями предоставления потребительского  микрозайма</w:t>
            </w:r>
          </w:p>
        </w:tc>
        <w:tc>
          <w:tcPr>
            <w:tcW w:w="6006" w:type="dxa"/>
          </w:tcPr>
          <w:p w14:paraId="4B0CD8CC" w14:textId="77777777" w:rsidR="004D00E9" w:rsidRPr="003D6276" w:rsidRDefault="004D00E9" w:rsidP="00CB4FC2">
            <w:pPr>
              <w:pStyle w:val="a7"/>
              <w:numPr>
                <w:ilvl w:val="0"/>
                <w:numId w:val="1"/>
              </w:numPr>
              <w:ind w:left="0" w:firstLine="0"/>
              <w:jc w:val="both"/>
              <w:rPr>
                <w:rFonts w:ascii="Times New Roman" w:hAnsi="Times New Roman" w:cs="Times New Roman"/>
                <w:lang w:val="ru-RU"/>
              </w:rPr>
            </w:pPr>
            <w:r w:rsidRPr="003D6276">
              <w:rPr>
                <w:rFonts w:ascii="Times New Roman" w:hAnsi="Times New Roman" w:cs="Times New Roman"/>
                <w:lang w:val="ru-RU"/>
              </w:rPr>
              <w:t>Ф</w:t>
            </w:r>
            <w:r w:rsidRPr="003D6276">
              <w:rPr>
                <w:rFonts w:ascii="Times New Roman" w:hAnsi="Times New Roman" w:cs="Times New Roman"/>
              </w:rPr>
              <w:t xml:space="preserve">изическое лицо, достигшее </w:t>
            </w:r>
            <w:r w:rsidRPr="003D6276">
              <w:rPr>
                <w:rFonts w:ascii="Times New Roman" w:hAnsi="Times New Roman" w:cs="Times New Roman"/>
                <w:lang w:eastAsia="ru-RU"/>
              </w:rPr>
              <w:t>восемнадцатилетнего возраста</w:t>
            </w:r>
            <w:r w:rsidRPr="003D6276">
              <w:rPr>
                <w:rFonts w:ascii="Times New Roman" w:hAnsi="Times New Roman" w:cs="Times New Roman"/>
              </w:rPr>
              <w:t xml:space="preserve">, либо, в случаях установленных законодательством, до достижения </w:t>
            </w:r>
            <w:r w:rsidRPr="003D6276">
              <w:rPr>
                <w:rFonts w:ascii="Times New Roman" w:hAnsi="Times New Roman" w:cs="Times New Roman"/>
                <w:lang w:eastAsia="ru-RU"/>
              </w:rPr>
              <w:t>восемнадцатилетнего возраста</w:t>
            </w:r>
            <w:r w:rsidRPr="003D6276">
              <w:rPr>
                <w:rFonts w:ascii="Times New Roman" w:hAnsi="Times New Roman" w:cs="Times New Roman"/>
                <w:lang w:val="ru-RU" w:eastAsia="ru-RU"/>
              </w:rPr>
              <w:t>.</w:t>
            </w:r>
          </w:p>
          <w:p w14:paraId="46E5F602" w14:textId="77777777" w:rsidR="004D00E9" w:rsidRPr="003D6276" w:rsidRDefault="004D00E9" w:rsidP="00CB4FC2">
            <w:pPr>
              <w:pStyle w:val="a7"/>
              <w:numPr>
                <w:ilvl w:val="0"/>
                <w:numId w:val="1"/>
              </w:numPr>
              <w:ind w:left="0" w:firstLine="0"/>
              <w:jc w:val="both"/>
              <w:rPr>
                <w:rFonts w:ascii="Times New Roman" w:hAnsi="Times New Roman" w:cs="Times New Roman"/>
                <w:lang w:val="ru-RU"/>
              </w:rPr>
            </w:pPr>
            <w:r w:rsidRPr="003D6276">
              <w:rPr>
                <w:rFonts w:ascii="Times New Roman" w:hAnsi="Times New Roman" w:cs="Times New Roman"/>
                <w:lang w:val="ru-RU"/>
              </w:rPr>
              <w:t xml:space="preserve">Потребительский микрозайм предоставляется при наличии </w:t>
            </w:r>
            <w:r w:rsidRPr="003D6276">
              <w:rPr>
                <w:rFonts w:ascii="Times New Roman" w:hAnsi="Times New Roman" w:cs="Times New Roman"/>
              </w:rPr>
              <w:t>документа, удостоверяющего личность</w:t>
            </w:r>
          </w:p>
          <w:p w14:paraId="1C10ADEC" w14:textId="24FBCB8B" w:rsidR="008E30BC" w:rsidRPr="003D6276" w:rsidRDefault="004D00E9" w:rsidP="00CB4FC2">
            <w:pPr>
              <w:pStyle w:val="a7"/>
              <w:numPr>
                <w:ilvl w:val="0"/>
                <w:numId w:val="1"/>
              </w:numPr>
              <w:ind w:left="0" w:firstLine="0"/>
              <w:jc w:val="both"/>
              <w:rPr>
                <w:rFonts w:ascii="Times New Roman" w:hAnsi="Times New Roman" w:cs="Times New Roman"/>
                <w:lang w:val="ru-RU"/>
              </w:rPr>
            </w:pPr>
            <w:r w:rsidRPr="003D6276">
              <w:rPr>
                <w:rFonts w:ascii="Times New Roman" w:hAnsi="Times New Roman" w:cs="Times New Roman"/>
              </w:rPr>
              <w:t>Основания для отказа</w:t>
            </w:r>
            <w:r w:rsidRPr="003D6276">
              <w:rPr>
                <w:rFonts w:ascii="Times New Roman" w:hAnsi="Times New Roman" w:cs="Times New Roman"/>
                <w:lang w:val="ru-RU"/>
              </w:rPr>
              <w:t xml:space="preserve"> в предоставлении потребительского микрозайма </w:t>
            </w:r>
            <w:r w:rsidRPr="003D6276">
              <w:rPr>
                <w:rFonts w:ascii="Times New Roman" w:hAnsi="Times New Roman" w:cs="Times New Roman"/>
              </w:rPr>
              <w:t xml:space="preserve"> (непредоставление документов, состояние опьянения, нарушение предыдущих договоров</w:t>
            </w:r>
            <w:r w:rsidRPr="003D6276">
              <w:rPr>
                <w:rFonts w:ascii="Times New Roman" w:hAnsi="Times New Roman" w:cs="Times New Roman"/>
                <w:lang w:val="ru-RU"/>
              </w:rPr>
              <w:t xml:space="preserve">; </w:t>
            </w:r>
            <w:r w:rsidR="001A1151" w:rsidRPr="003D6276">
              <w:rPr>
                <w:rFonts w:ascii="Times New Roman" w:hAnsi="Times New Roman" w:cs="Times New Roman"/>
                <w:lang w:val="ru-RU"/>
              </w:rPr>
              <w:t xml:space="preserve">отрицательного решения по </w:t>
            </w:r>
            <w:r w:rsidR="001A1151" w:rsidRPr="003D6276">
              <w:rPr>
                <w:rFonts w:ascii="Times New Roman" w:hAnsi="Times New Roman" w:cs="Times New Roman"/>
                <w:lang w:val="ru-RU"/>
              </w:rPr>
              <w:lastRenderedPageBreak/>
              <w:t xml:space="preserve">итогам оценки платежеспособности </w:t>
            </w:r>
            <w:r w:rsidRPr="003D6276">
              <w:rPr>
                <w:rStyle w:val="apple-converted-space"/>
                <w:rFonts w:ascii="Times New Roman" w:hAnsi="Times New Roman" w:cs="Times New Roman"/>
              </w:rPr>
              <w:t>в иных случаях, определяемых представителем заимода</w:t>
            </w:r>
            <w:r w:rsidRPr="003D6276">
              <w:rPr>
                <w:rStyle w:val="apple-converted-space"/>
                <w:rFonts w:ascii="Times New Roman" w:hAnsi="Times New Roman" w:cs="Times New Roman"/>
                <w:lang w:val="ru-RU"/>
              </w:rPr>
              <w:t>вца</w:t>
            </w:r>
            <w:r w:rsidRPr="003D6276">
              <w:rPr>
                <w:rFonts w:ascii="Times New Roman" w:hAnsi="Times New Roman" w:cs="Times New Roman"/>
              </w:rPr>
              <w:t>).</w:t>
            </w:r>
          </w:p>
        </w:tc>
      </w:tr>
      <w:tr w:rsidR="008E30BC" w:rsidRPr="003D6276" w14:paraId="220929A9" w14:textId="77777777" w:rsidTr="00C02373">
        <w:tc>
          <w:tcPr>
            <w:tcW w:w="4768" w:type="dxa"/>
          </w:tcPr>
          <w:p w14:paraId="0D2665A9" w14:textId="0356380F" w:rsidR="008E30BC" w:rsidRPr="003D6276" w:rsidRDefault="00B50A5F" w:rsidP="00CB4FC2">
            <w:pPr>
              <w:jc w:val="both"/>
              <w:rPr>
                <w:rFonts w:ascii="Times New Roman" w:hAnsi="Times New Roman" w:cs="Times New Roman"/>
                <w:lang w:val="ru-RU"/>
              </w:rPr>
            </w:pPr>
            <w:r w:rsidRPr="003D6276">
              <w:rPr>
                <w:rFonts w:ascii="Times New Roman" w:hAnsi="Times New Roman" w:cs="Times New Roman"/>
              </w:rPr>
              <w:lastRenderedPageBreak/>
              <w:t xml:space="preserve">перечень документов, которые необходимо предоставить для получения потребительского  микрозайма и оценки платежеспособности заявителя, </w:t>
            </w:r>
            <w:bookmarkStart w:id="0" w:name="_Hlk214554080"/>
            <w:r w:rsidRPr="003D6276">
              <w:rPr>
                <w:rFonts w:ascii="Times New Roman" w:hAnsi="Times New Roman" w:cs="Times New Roman"/>
              </w:rPr>
              <w:t>сроки их рассмотрения, а также сроки принятия решения о предоставлении потребительского  микрозайма</w:t>
            </w:r>
            <w:bookmarkEnd w:id="0"/>
          </w:p>
        </w:tc>
        <w:tc>
          <w:tcPr>
            <w:tcW w:w="6006" w:type="dxa"/>
          </w:tcPr>
          <w:p w14:paraId="37F1B293" w14:textId="59C34237" w:rsidR="00B50A5F" w:rsidRPr="003D6276" w:rsidRDefault="00B50A5F" w:rsidP="00CB4FC2">
            <w:pPr>
              <w:spacing w:line="280" w:lineRule="exact"/>
              <w:contextualSpacing/>
              <w:jc w:val="both"/>
              <w:rPr>
                <w:rFonts w:ascii="Times New Roman" w:hAnsi="Times New Roman" w:cs="Times New Roman"/>
                <w:lang w:val="ru-RU"/>
              </w:rPr>
            </w:pPr>
            <w:r w:rsidRPr="003D6276">
              <w:rPr>
                <w:rFonts w:ascii="Times New Roman" w:hAnsi="Times New Roman" w:cs="Times New Roman"/>
                <w:lang w:val="ru-RU"/>
              </w:rPr>
              <w:t>Для заключения договора: документ</w:t>
            </w:r>
            <w:r w:rsidR="007354E0" w:rsidRPr="003D6276">
              <w:rPr>
                <w:rFonts w:ascii="Times New Roman" w:hAnsi="Times New Roman" w:cs="Times New Roman"/>
                <w:lang w:val="ru-RU"/>
              </w:rPr>
              <w:t>,</w:t>
            </w:r>
            <w:r w:rsidRPr="003D6276">
              <w:rPr>
                <w:rFonts w:ascii="Times New Roman" w:hAnsi="Times New Roman" w:cs="Times New Roman"/>
                <w:lang w:val="ru-RU"/>
              </w:rPr>
              <w:t xml:space="preserve"> удостоверяющий личность:</w:t>
            </w:r>
            <w:r w:rsidRPr="003D6276">
              <w:rPr>
                <w:rFonts w:ascii="Times New Roman" w:hAnsi="Times New Roman" w:cs="Times New Roman"/>
              </w:rPr>
              <w:t xml:space="preserve"> паспорт, вид на жительство или удостоверение беженца. </w:t>
            </w:r>
          </w:p>
          <w:p w14:paraId="4E6FFCB4" w14:textId="1F27764F" w:rsidR="007354E0" w:rsidRPr="003D6276" w:rsidRDefault="00B50A5F" w:rsidP="00CB4FC2">
            <w:pPr>
              <w:spacing w:line="280" w:lineRule="exact"/>
              <w:contextualSpacing/>
              <w:jc w:val="both"/>
              <w:rPr>
                <w:rFonts w:ascii="Times New Roman" w:hAnsi="Times New Roman" w:cs="Times New Roman"/>
                <w:lang w:val="ru-RU"/>
              </w:rPr>
            </w:pPr>
            <w:r w:rsidRPr="003D6276">
              <w:rPr>
                <w:rFonts w:ascii="Times New Roman" w:hAnsi="Times New Roman" w:cs="Times New Roman"/>
              </w:rPr>
              <w:t xml:space="preserve"> Для оценки платежеспособности</w:t>
            </w:r>
            <w:r w:rsidR="007354E0" w:rsidRPr="003D6276">
              <w:rPr>
                <w:rFonts w:ascii="Times New Roman" w:hAnsi="Times New Roman" w:cs="Times New Roman"/>
                <w:lang w:val="ru-RU"/>
              </w:rPr>
              <w:t xml:space="preserve"> заявителю необходимо предоставить</w:t>
            </w:r>
            <w:r w:rsidRPr="003D6276">
              <w:rPr>
                <w:rFonts w:ascii="Times New Roman" w:hAnsi="Times New Roman" w:cs="Times New Roman"/>
              </w:rPr>
              <w:t xml:space="preserve">: </w:t>
            </w:r>
          </w:p>
          <w:p w14:paraId="4F35BAC8" w14:textId="39935805" w:rsidR="007354E0" w:rsidRPr="003D6276" w:rsidRDefault="007354E0" w:rsidP="00CB4FC2">
            <w:pPr>
              <w:spacing w:line="280" w:lineRule="exact"/>
              <w:contextualSpacing/>
              <w:jc w:val="both"/>
              <w:rPr>
                <w:rFonts w:ascii="Times New Roman" w:hAnsi="Times New Roman" w:cs="Times New Roman"/>
                <w:lang w:val="ru-RU"/>
              </w:rPr>
            </w:pPr>
            <w:r w:rsidRPr="003D6276">
              <w:rPr>
                <w:rFonts w:ascii="Times New Roman" w:hAnsi="Times New Roman" w:cs="Times New Roman"/>
                <w:lang w:val="ru-RU"/>
              </w:rPr>
              <w:t xml:space="preserve">- заполнить </w:t>
            </w:r>
            <w:r w:rsidR="00B50A5F" w:rsidRPr="003D6276">
              <w:rPr>
                <w:rFonts w:ascii="Times New Roman" w:hAnsi="Times New Roman" w:cs="Times New Roman"/>
              </w:rPr>
              <w:t>анкет</w:t>
            </w:r>
            <w:r w:rsidRPr="003D6276">
              <w:rPr>
                <w:rFonts w:ascii="Times New Roman" w:hAnsi="Times New Roman" w:cs="Times New Roman"/>
                <w:lang w:val="ru-RU"/>
              </w:rPr>
              <w:t>у по форме, установленной микрофинансовой организацией;</w:t>
            </w:r>
          </w:p>
          <w:p w14:paraId="604FFF4E" w14:textId="19220333" w:rsidR="007354E0" w:rsidRPr="003D6276" w:rsidRDefault="007354E0" w:rsidP="007354E0">
            <w:pPr>
              <w:spacing w:line="280" w:lineRule="exact"/>
              <w:contextualSpacing/>
              <w:jc w:val="both"/>
              <w:rPr>
                <w:rFonts w:ascii="Times New Roman" w:hAnsi="Times New Roman" w:cs="Times New Roman"/>
              </w:rPr>
            </w:pPr>
            <w:r w:rsidRPr="003D6276">
              <w:rPr>
                <w:rFonts w:ascii="Times New Roman" w:hAnsi="Times New Roman" w:cs="Times New Roman"/>
              </w:rPr>
              <w:t xml:space="preserve">- кредитный отчёт из Кредитного регистра Национального банка Республики Беларусь да дату, не превышающую 7 (семи) календарных дней от даты обращения заявителя в Частное предприятие «Платина- ломбард» для заключения договора микрозайма (не обязательно, при наличии); </w:t>
            </w:r>
          </w:p>
          <w:p w14:paraId="3CD69C46" w14:textId="36E5C202" w:rsidR="007354E0" w:rsidRPr="003D6276" w:rsidRDefault="007354E0" w:rsidP="007354E0">
            <w:pPr>
              <w:spacing w:line="280" w:lineRule="exact"/>
              <w:contextualSpacing/>
              <w:jc w:val="both"/>
              <w:rPr>
                <w:rFonts w:ascii="Times New Roman" w:hAnsi="Times New Roman" w:cs="Times New Roman"/>
              </w:rPr>
            </w:pPr>
            <w:r w:rsidRPr="003D6276">
              <w:rPr>
                <w:rFonts w:ascii="Times New Roman" w:hAnsi="Times New Roman" w:cs="Times New Roman"/>
              </w:rPr>
              <w:t>- микрофинансовая организация вправе самостоятельно запросить данные из Кредитного регистра Национального банка Республики Беларусь в отношении заявителя, после получения от заявителя письменного согласия, по форме, установленной законодательством;</w:t>
            </w:r>
          </w:p>
          <w:p w14:paraId="1C9842D4" w14:textId="50B13452" w:rsidR="007354E0" w:rsidRPr="003D6276" w:rsidRDefault="007354E0" w:rsidP="007354E0">
            <w:pPr>
              <w:spacing w:line="280" w:lineRule="exact"/>
              <w:contextualSpacing/>
              <w:jc w:val="both"/>
              <w:rPr>
                <w:rFonts w:ascii="Times New Roman" w:hAnsi="Times New Roman" w:cs="Times New Roman"/>
              </w:rPr>
            </w:pPr>
            <w:r w:rsidRPr="003D6276">
              <w:rPr>
                <w:rFonts w:ascii="Times New Roman" w:hAnsi="Times New Roman" w:cs="Times New Roman"/>
              </w:rPr>
              <w:t xml:space="preserve">- </w:t>
            </w:r>
            <w:r w:rsidR="00B50A5F" w:rsidRPr="003D6276">
              <w:rPr>
                <w:rFonts w:ascii="Times New Roman" w:hAnsi="Times New Roman" w:cs="Times New Roman"/>
              </w:rPr>
              <w:t xml:space="preserve"> справку о доходах</w:t>
            </w:r>
            <w:r w:rsidRPr="003D6276">
              <w:rPr>
                <w:rFonts w:ascii="Times New Roman" w:hAnsi="Times New Roman" w:cs="Times New Roman"/>
                <w:lang w:val="ru-RU"/>
              </w:rPr>
              <w:t xml:space="preserve"> </w:t>
            </w:r>
            <w:r w:rsidRPr="003D6276">
              <w:rPr>
                <w:rFonts w:ascii="Times New Roman" w:hAnsi="Times New Roman" w:cs="Times New Roman"/>
              </w:rPr>
              <w:t>за три месяца, предшествующих месяцу обращения в Частное предприятие «Платина-ломбард»;</w:t>
            </w:r>
          </w:p>
          <w:p w14:paraId="37B87F30" w14:textId="15B42CC1" w:rsidR="007354E0" w:rsidRPr="003D6276" w:rsidRDefault="007354E0" w:rsidP="007354E0">
            <w:pPr>
              <w:spacing w:line="280" w:lineRule="exact"/>
              <w:contextualSpacing/>
              <w:jc w:val="both"/>
              <w:rPr>
                <w:rFonts w:ascii="Times New Roman" w:hAnsi="Times New Roman" w:cs="Times New Roman"/>
              </w:rPr>
            </w:pPr>
            <w:r w:rsidRPr="003D6276">
              <w:rPr>
                <w:rFonts w:ascii="Times New Roman" w:hAnsi="Times New Roman" w:cs="Times New Roman"/>
              </w:rPr>
              <w:t>- выписку с банка с расчетного счёта заявителя с указанием поступлений денежных средств на расчетный счет заявителя.</w:t>
            </w:r>
          </w:p>
          <w:p w14:paraId="43820890" w14:textId="57832F1D" w:rsidR="007354E0" w:rsidRPr="003D6276" w:rsidRDefault="007354E0" w:rsidP="00CB4FC2">
            <w:pPr>
              <w:spacing w:line="280" w:lineRule="exact"/>
              <w:contextualSpacing/>
              <w:jc w:val="both"/>
              <w:rPr>
                <w:rFonts w:ascii="Times New Roman" w:hAnsi="Times New Roman" w:cs="Times New Roman"/>
              </w:rPr>
            </w:pPr>
          </w:p>
          <w:p w14:paraId="1516AD75" w14:textId="0A397828" w:rsidR="008E30BC" w:rsidRPr="003D6276" w:rsidRDefault="00B50A5F" w:rsidP="00CB4FC2">
            <w:pPr>
              <w:jc w:val="both"/>
              <w:rPr>
                <w:rFonts w:ascii="Times New Roman" w:hAnsi="Times New Roman" w:cs="Times New Roman"/>
                <w:lang w:val="ru-RU"/>
              </w:rPr>
            </w:pPr>
            <w:r w:rsidRPr="003D6276">
              <w:rPr>
                <w:rFonts w:ascii="Times New Roman" w:hAnsi="Times New Roman" w:cs="Times New Roman"/>
              </w:rPr>
              <w:t>Сроки рассмотрения и принятия решения</w:t>
            </w:r>
            <w:r w:rsidR="007354E0" w:rsidRPr="003D6276">
              <w:rPr>
                <w:rFonts w:ascii="Times New Roman" w:hAnsi="Times New Roman" w:cs="Times New Roman"/>
                <w:lang w:val="ru-RU"/>
              </w:rPr>
              <w:t xml:space="preserve"> о заключении договора микрозайма Частным предприятием «Платина-ломбард»</w:t>
            </w:r>
            <w:r w:rsidRPr="003D6276">
              <w:rPr>
                <w:rFonts w:ascii="Times New Roman" w:hAnsi="Times New Roman" w:cs="Times New Roman"/>
              </w:rPr>
              <w:t xml:space="preserve"> </w:t>
            </w:r>
            <w:r w:rsidRPr="003D6276">
              <w:rPr>
                <w:rFonts w:ascii="Times New Roman" w:hAnsi="Times New Roman" w:cs="Times New Roman"/>
                <w:lang w:val="ru-RU"/>
              </w:rPr>
              <w:t xml:space="preserve">– </w:t>
            </w:r>
            <w:bookmarkStart w:id="1" w:name="_Hlk214554135"/>
            <w:r w:rsidRPr="003D6276">
              <w:rPr>
                <w:rFonts w:ascii="Times New Roman" w:hAnsi="Times New Roman" w:cs="Times New Roman"/>
                <w:lang w:val="ru-RU"/>
              </w:rPr>
              <w:t>не позднее двух рабочих дней со дня следующего за днем обращения заявителя в микрофинансовую организацию.</w:t>
            </w:r>
            <w:bookmarkEnd w:id="1"/>
          </w:p>
        </w:tc>
      </w:tr>
      <w:tr w:rsidR="008E30BC" w:rsidRPr="003D6276" w14:paraId="35E63478" w14:textId="77777777" w:rsidTr="00C02373">
        <w:tc>
          <w:tcPr>
            <w:tcW w:w="4768" w:type="dxa"/>
          </w:tcPr>
          <w:p w14:paraId="54900F29" w14:textId="0C014F87" w:rsidR="008E30BC" w:rsidRPr="003D6276" w:rsidRDefault="000004BD" w:rsidP="00CB4FC2">
            <w:pPr>
              <w:jc w:val="both"/>
              <w:rPr>
                <w:rFonts w:ascii="Times New Roman" w:hAnsi="Times New Roman" w:cs="Times New Roman"/>
                <w:lang w:val="ru-RU"/>
              </w:rPr>
            </w:pPr>
            <w:r w:rsidRPr="003D6276">
              <w:rPr>
                <w:rFonts w:ascii="Times New Roman" w:hAnsi="Times New Roman" w:cs="Times New Roman"/>
              </w:rPr>
              <w:t>способы предоставления, возврата (погашения) потребительского  микрозайма, уплаты процентов за пользование им, при которых вознаграждение (плата) не взимается;</w:t>
            </w:r>
          </w:p>
        </w:tc>
        <w:tc>
          <w:tcPr>
            <w:tcW w:w="6006" w:type="dxa"/>
          </w:tcPr>
          <w:p w14:paraId="5A20EFB1" w14:textId="77777777" w:rsidR="000004BD" w:rsidRPr="003D6276" w:rsidRDefault="000004BD" w:rsidP="00CB4FC2">
            <w:pPr>
              <w:spacing w:line="280" w:lineRule="exact"/>
              <w:contextualSpacing/>
              <w:jc w:val="both"/>
              <w:rPr>
                <w:rFonts w:ascii="Times New Roman" w:hAnsi="Times New Roman" w:cs="Times New Roman"/>
                <w:lang w:val="ru-RU"/>
              </w:rPr>
            </w:pPr>
            <w:r w:rsidRPr="003D6276">
              <w:rPr>
                <w:rFonts w:ascii="Times New Roman" w:hAnsi="Times New Roman" w:cs="Times New Roman"/>
              </w:rPr>
              <w:t>Предоставление осуществляется в день заключения договора в ломбарде: наличными денежными средствами из кассы.</w:t>
            </w:r>
          </w:p>
          <w:p w14:paraId="5FB2BA42" w14:textId="1056B73C" w:rsidR="00F26F81" w:rsidRPr="003D6276" w:rsidRDefault="002C714B" w:rsidP="00CB4FC2">
            <w:pPr>
              <w:spacing w:line="280" w:lineRule="exact"/>
              <w:contextualSpacing/>
              <w:jc w:val="both"/>
              <w:rPr>
                <w:rFonts w:ascii="Times New Roman" w:hAnsi="Times New Roman" w:cs="Times New Roman"/>
                <w:lang w:val="ru-RU"/>
              </w:rPr>
            </w:pPr>
            <w:r w:rsidRPr="003D6276">
              <w:rPr>
                <w:rFonts w:ascii="Times New Roman" w:hAnsi="Times New Roman" w:cs="Times New Roman"/>
                <w:lang w:val="ru-RU"/>
              </w:rPr>
              <w:t>За предоставление денежных средств</w:t>
            </w:r>
            <w:r w:rsidR="00E051F7" w:rsidRPr="003D6276">
              <w:rPr>
                <w:rFonts w:ascii="Times New Roman" w:hAnsi="Times New Roman" w:cs="Times New Roman"/>
                <w:lang w:val="ru-RU"/>
              </w:rPr>
              <w:t xml:space="preserve"> наличными</w:t>
            </w:r>
            <w:r w:rsidRPr="003D6276">
              <w:rPr>
                <w:rFonts w:ascii="Times New Roman" w:hAnsi="Times New Roman" w:cs="Times New Roman"/>
                <w:lang w:val="ru-RU"/>
              </w:rPr>
              <w:t xml:space="preserve"> </w:t>
            </w:r>
            <w:r w:rsidR="00E051F7" w:rsidRPr="003D6276">
              <w:rPr>
                <w:rFonts w:ascii="Times New Roman" w:hAnsi="Times New Roman" w:cs="Times New Roman"/>
                <w:lang w:val="ru-RU"/>
              </w:rPr>
              <w:t xml:space="preserve">из кассы ломбарда </w:t>
            </w:r>
            <w:r w:rsidRPr="003D6276">
              <w:rPr>
                <w:rFonts w:ascii="Times New Roman" w:hAnsi="Times New Roman" w:cs="Times New Roman"/>
              </w:rPr>
              <w:t>вознаграждение (плата) не взимается</w:t>
            </w:r>
            <w:r w:rsidRPr="003D6276">
              <w:rPr>
                <w:rFonts w:ascii="Times New Roman" w:hAnsi="Times New Roman" w:cs="Times New Roman"/>
                <w:lang w:val="ru-RU"/>
              </w:rPr>
              <w:t>.</w:t>
            </w:r>
          </w:p>
          <w:p w14:paraId="30D20333" w14:textId="4077C258" w:rsidR="00F26F81" w:rsidRPr="003D6276" w:rsidRDefault="00F26F81" w:rsidP="00CB4FC2">
            <w:pPr>
              <w:spacing w:line="280" w:lineRule="exact"/>
              <w:contextualSpacing/>
              <w:jc w:val="both"/>
              <w:rPr>
                <w:rFonts w:ascii="Times New Roman" w:hAnsi="Times New Roman" w:cs="Times New Roman"/>
                <w:lang w:val="ru-RU"/>
              </w:rPr>
            </w:pPr>
          </w:p>
          <w:p w14:paraId="390934C1" w14:textId="0F2DD0F4" w:rsidR="002C714B" w:rsidRPr="003D6276" w:rsidRDefault="000004BD" w:rsidP="00CB4FC2">
            <w:pPr>
              <w:spacing w:line="280" w:lineRule="exact"/>
              <w:contextualSpacing/>
              <w:jc w:val="both"/>
              <w:rPr>
                <w:rFonts w:ascii="Times New Roman" w:hAnsi="Times New Roman" w:cs="Times New Roman"/>
                <w:lang w:val="ru-RU"/>
              </w:rPr>
            </w:pPr>
            <w:r w:rsidRPr="003D6276">
              <w:rPr>
                <w:rFonts w:ascii="Times New Roman" w:hAnsi="Times New Roman" w:cs="Times New Roman"/>
              </w:rPr>
              <w:t>Возврат</w:t>
            </w:r>
            <w:r w:rsidR="002C714B" w:rsidRPr="003D6276">
              <w:rPr>
                <w:rFonts w:ascii="Times New Roman" w:hAnsi="Times New Roman" w:cs="Times New Roman"/>
                <w:lang w:val="ru-RU"/>
              </w:rPr>
              <w:t xml:space="preserve"> микрозайма</w:t>
            </w:r>
            <w:r w:rsidRPr="003D6276">
              <w:rPr>
                <w:rFonts w:ascii="Times New Roman" w:hAnsi="Times New Roman" w:cs="Times New Roman"/>
              </w:rPr>
              <w:t xml:space="preserve">: </w:t>
            </w:r>
          </w:p>
          <w:p w14:paraId="3C984340" w14:textId="47A250F9" w:rsidR="000004BD" w:rsidRPr="003D6276" w:rsidRDefault="000004BD" w:rsidP="00CB4FC2">
            <w:pPr>
              <w:spacing w:line="280" w:lineRule="exact"/>
              <w:contextualSpacing/>
              <w:jc w:val="both"/>
              <w:rPr>
                <w:rFonts w:ascii="Times New Roman" w:hAnsi="Times New Roman" w:cs="Times New Roman"/>
                <w:lang w:val="ru-RU"/>
              </w:rPr>
            </w:pPr>
            <w:r w:rsidRPr="003D6276">
              <w:rPr>
                <w:rFonts w:ascii="Times New Roman" w:hAnsi="Times New Roman" w:cs="Times New Roman"/>
                <w:lang w:val="ru-RU"/>
              </w:rPr>
              <w:t xml:space="preserve">- </w:t>
            </w:r>
            <w:r w:rsidRPr="003D6276">
              <w:rPr>
                <w:rFonts w:ascii="Times New Roman" w:hAnsi="Times New Roman" w:cs="Times New Roman"/>
              </w:rPr>
              <w:t>в месте оформления договора микрозайма</w:t>
            </w:r>
            <w:r w:rsidRPr="003D6276">
              <w:rPr>
                <w:rFonts w:ascii="Times New Roman" w:hAnsi="Times New Roman" w:cs="Times New Roman"/>
                <w:lang w:val="ru-RU"/>
              </w:rPr>
              <w:t>, н</w:t>
            </w:r>
            <w:r w:rsidRPr="003D6276">
              <w:rPr>
                <w:rFonts w:ascii="Times New Roman" w:hAnsi="Times New Roman" w:cs="Times New Roman"/>
              </w:rPr>
              <w:t xml:space="preserve">аличными </w:t>
            </w:r>
            <w:r w:rsidRPr="003D6276">
              <w:rPr>
                <w:rFonts w:ascii="Times New Roman" w:hAnsi="Times New Roman" w:cs="Times New Roman"/>
                <w:lang w:val="ru-RU"/>
              </w:rPr>
              <w:t>денежными средствами</w:t>
            </w:r>
            <w:r w:rsidR="00471ADB" w:rsidRPr="003D6276">
              <w:rPr>
                <w:rFonts w:ascii="Times New Roman" w:hAnsi="Times New Roman" w:cs="Times New Roman"/>
                <w:lang w:val="ru-RU"/>
              </w:rPr>
              <w:t xml:space="preserve"> (</w:t>
            </w:r>
            <w:r w:rsidR="00471ADB" w:rsidRPr="003D6276">
              <w:rPr>
                <w:rFonts w:ascii="Times New Roman" w:hAnsi="Times New Roman" w:cs="Times New Roman"/>
              </w:rPr>
              <w:t>вознаграждение (плата) не взимается</w:t>
            </w:r>
            <w:r w:rsidR="00471ADB" w:rsidRPr="003D6276">
              <w:rPr>
                <w:rFonts w:ascii="Times New Roman" w:hAnsi="Times New Roman" w:cs="Times New Roman"/>
                <w:lang w:val="ru-RU"/>
              </w:rPr>
              <w:t>)</w:t>
            </w:r>
            <w:r w:rsidRPr="003D6276">
              <w:rPr>
                <w:rFonts w:ascii="Times New Roman" w:hAnsi="Times New Roman" w:cs="Times New Roman"/>
              </w:rPr>
              <w:t xml:space="preserve">; </w:t>
            </w:r>
          </w:p>
          <w:p w14:paraId="3858C1F2" w14:textId="77777777" w:rsidR="000004BD" w:rsidRPr="003D6276" w:rsidRDefault="000004BD" w:rsidP="00CB4FC2">
            <w:pPr>
              <w:pStyle w:val="a7"/>
              <w:numPr>
                <w:ilvl w:val="0"/>
                <w:numId w:val="2"/>
              </w:numPr>
              <w:spacing w:line="280" w:lineRule="exact"/>
              <w:ind w:left="0" w:firstLine="0"/>
              <w:jc w:val="both"/>
              <w:rPr>
                <w:rFonts w:ascii="Times New Roman" w:hAnsi="Times New Roman" w:cs="Times New Roman"/>
              </w:rPr>
            </w:pPr>
            <w:r w:rsidRPr="003D6276">
              <w:rPr>
                <w:rFonts w:ascii="Times New Roman" w:hAnsi="Times New Roman" w:cs="Times New Roman"/>
              </w:rPr>
              <w:t>через систему ЕРИП (с последующим визитом в ломбард).</w:t>
            </w:r>
            <w:r w:rsidRPr="003D6276">
              <w:rPr>
                <w:rFonts w:ascii="Times New Roman" w:hAnsi="Times New Roman" w:cs="Times New Roman"/>
                <w:lang w:val="ru-RU"/>
              </w:rPr>
              <w:t xml:space="preserve"> </w:t>
            </w:r>
            <w:r w:rsidRPr="003D6276">
              <w:rPr>
                <w:rFonts w:ascii="Times New Roman" w:hAnsi="Times New Roman" w:cs="Times New Roman"/>
              </w:rPr>
              <w:t xml:space="preserve">Расходы по зачислению денежных средств на расчетный счет заимодавца несет заемщик. Датой возврата микрозайма является дата зачисления денежных средств на расчетный счет заимодавца. </w:t>
            </w:r>
          </w:p>
          <w:p w14:paraId="61CE01AD" w14:textId="54695530" w:rsidR="0087113B" w:rsidRPr="003D6276" w:rsidRDefault="0087113B" w:rsidP="0087113B">
            <w:pPr>
              <w:pStyle w:val="a7"/>
              <w:spacing w:line="280" w:lineRule="exact"/>
              <w:ind w:left="0"/>
              <w:jc w:val="both"/>
              <w:rPr>
                <w:rFonts w:ascii="Times New Roman" w:hAnsi="Times New Roman" w:cs="Times New Roman"/>
                <w:lang w:val="ru-RU"/>
              </w:rPr>
            </w:pPr>
          </w:p>
          <w:p w14:paraId="35A27EC6" w14:textId="38655539" w:rsidR="008E30BC" w:rsidRPr="003D6276" w:rsidRDefault="000004BD" w:rsidP="000D4FC4">
            <w:pPr>
              <w:pStyle w:val="a7"/>
              <w:spacing w:line="280" w:lineRule="exact"/>
              <w:ind w:left="0"/>
              <w:jc w:val="both"/>
              <w:rPr>
                <w:rFonts w:ascii="Times New Roman" w:hAnsi="Times New Roman" w:cs="Times New Roman"/>
                <w:lang w:val="ru-RU"/>
              </w:rPr>
            </w:pPr>
            <w:r w:rsidRPr="003D6276">
              <w:rPr>
                <w:rFonts w:ascii="Times New Roman" w:hAnsi="Times New Roman" w:cs="Times New Roman"/>
                <w:lang w:val="ru-RU"/>
              </w:rPr>
              <w:t>*</w:t>
            </w:r>
            <w:r w:rsidRPr="003D6276">
              <w:rPr>
                <w:rFonts w:ascii="Times New Roman" w:hAnsi="Times New Roman" w:cs="Times New Roman"/>
              </w:rPr>
              <w:t xml:space="preserve">В случае невозможности уплаты процентов за пользование микрозаймом через систему "Расчет" (ЕРИП) (отсутствие данных в ЕРИП, некорректная </w:t>
            </w:r>
            <w:r w:rsidRPr="003D6276">
              <w:rPr>
                <w:rFonts w:ascii="Times New Roman" w:hAnsi="Times New Roman" w:cs="Times New Roman"/>
              </w:rPr>
              <w:lastRenderedPageBreak/>
              <w:t>работа ЕРИП и т.п.) Заемщик обязан явиться в ломбард (по месту выдачи микрозайма) и уплатить проценты за пользование микрозаймом денежными средствами в кассу ломбарда.</w:t>
            </w:r>
          </w:p>
        </w:tc>
      </w:tr>
      <w:tr w:rsidR="00921ED1" w:rsidRPr="003D6276" w14:paraId="73DF7E7A" w14:textId="77777777" w:rsidTr="00C02373">
        <w:tc>
          <w:tcPr>
            <w:tcW w:w="4768" w:type="dxa"/>
          </w:tcPr>
          <w:p w14:paraId="7C882F62" w14:textId="3450480F" w:rsidR="00921ED1" w:rsidRPr="003D6276" w:rsidRDefault="00921ED1" w:rsidP="00CB4FC2">
            <w:pPr>
              <w:jc w:val="both"/>
              <w:rPr>
                <w:rFonts w:ascii="Times New Roman" w:hAnsi="Times New Roman" w:cs="Times New Roman"/>
                <w:lang w:val="ru-RU"/>
              </w:rPr>
            </w:pPr>
            <w:r w:rsidRPr="003D6276">
              <w:rPr>
                <w:rFonts w:ascii="Times New Roman" w:hAnsi="Times New Roman" w:cs="Times New Roman"/>
              </w:rPr>
              <w:lastRenderedPageBreak/>
              <w:t>способы обеспечения исполнения обязательств по договору потребительского микрозайма</w:t>
            </w:r>
          </w:p>
        </w:tc>
        <w:tc>
          <w:tcPr>
            <w:tcW w:w="6006" w:type="dxa"/>
          </w:tcPr>
          <w:p w14:paraId="084F3CF1" w14:textId="77777777" w:rsidR="00921ED1" w:rsidRPr="003D6276" w:rsidRDefault="00921ED1" w:rsidP="00CB4FC2">
            <w:pPr>
              <w:spacing w:line="280" w:lineRule="exact"/>
              <w:contextualSpacing/>
              <w:jc w:val="both"/>
              <w:rPr>
                <w:rFonts w:ascii="Times New Roman" w:hAnsi="Times New Roman" w:cs="Times New Roman"/>
              </w:rPr>
            </w:pPr>
            <w:r w:rsidRPr="003D6276">
              <w:rPr>
                <w:rFonts w:ascii="Times New Roman" w:hAnsi="Times New Roman" w:cs="Times New Roman"/>
              </w:rPr>
              <w:t xml:space="preserve">Исполнение обязательств обеспечивается залогом движимого имущества. Виды принимаемого в залог имущества: изделия из драгоценных металлов; иное движимое имущество, предназначенное для личного, семейного или домашнего использования; транспортные средства. </w:t>
            </w:r>
          </w:p>
          <w:p w14:paraId="62E1A7D0" w14:textId="77777777" w:rsidR="00921ED1" w:rsidRPr="003D6276" w:rsidRDefault="00921ED1" w:rsidP="00CB4FC2">
            <w:pPr>
              <w:spacing w:line="280" w:lineRule="exact"/>
              <w:contextualSpacing/>
              <w:jc w:val="both"/>
              <w:rPr>
                <w:rFonts w:ascii="Times New Roman" w:hAnsi="Times New Roman" w:cs="Times New Roman"/>
                <w:lang w:val="ru-RU"/>
              </w:rPr>
            </w:pPr>
            <w:r w:rsidRPr="003D6276">
              <w:rPr>
                <w:rFonts w:ascii="Times New Roman" w:hAnsi="Times New Roman" w:cs="Times New Roman"/>
              </w:rPr>
              <w:t>Имущество должно</w:t>
            </w:r>
            <w:r w:rsidRPr="003D6276">
              <w:rPr>
                <w:rFonts w:ascii="Times New Roman" w:hAnsi="Times New Roman" w:cs="Times New Roman"/>
                <w:lang w:val="ru-RU"/>
              </w:rPr>
              <w:t xml:space="preserve"> отвечать следующим критериям:</w:t>
            </w:r>
            <w:r w:rsidRPr="003D6276">
              <w:rPr>
                <w:rFonts w:ascii="Times New Roman" w:hAnsi="Times New Roman" w:cs="Times New Roman"/>
              </w:rPr>
              <w:t xml:space="preserve"> свободно от прав третьих лиц</w:t>
            </w:r>
            <w:r w:rsidRPr="003D6276">
              <w:rPr>
                <w:rFonts w:ascii="Times New Roman" w:hAnsi="Times New Roman" w:cs="Times New Roman"/>
                <w:lang w:val="ru-RU"/>
              </w:rPr>
              <w:t>;</w:t>
            </w:r>
            <w:r w:rsidRPr="003D6276">
              <w:rPr>
                <w:rFonts w:ascii="Times New Roman" w:hAnsi="Times New Roman" w:cs="Times New Roman"/>
              </w:rPr>
              <w:t xml:space="preserve"> находится в собственности Заемщика</w:t>
            </w:r>
            <w:r w:rsidRPr="003D6276">
              <w:rPr>
                <w:rFonts w:ascii="Times New Roman" w:hAnsi="Times New Roman" w:cs="Times New Roman"/>
                <w:lang w:val="ru-RU"/>
              </w:rPr>
              <w:t>;</w:t>
            </w:r>
            <w:r w:rsidRPr="003D6276">
              <w:rPr>
                <w:rFonts w:ascii="Times New Roman" w:hAnsi="Times New Roman" w:cs="Times New Roman"/>
              </w:rPr>
              <w:t xml:space="preserve"> не обременен</w:t>
            </w:r>
            <w:r w:rsidRPr="003D6276">
              <w:rPr>
                <w:rFonts w:ascii="Times New Roman" w:hAnsi="Times New Roman" w:cs="Times New Roman"/>
                <w:lang w:val="ru-RU"/>
              </w:rPr>
              <w:t>о</w:t>
            </w:r>
            <w:r w:rsidRPr="003D6276">
              <w:rPr>
                <w:rFonts w:ascii="Times New Roman" w:hAnsi="Times New Roman" w:cs="Times New Roman"/>
              </w:rPr>
              <w:t xml:space="preserve"> требованиями других кредиторов</w:t>
            </w:r>
            <w:r w:rsidRPr="003D6276">
              <w:rPr>
                <w:rFonts w:ascii="Times New Roman" w:hAnsi="Times New Roman" w:cs="Times New Roman"/>
                <w:lang w:val="ru-RU"/>
              </w:rPr>
              <w:t>;</w:t>
            </w:r>
            <w:r w:rsidRPr="003D6276">
              <w:rPr>
                <w:rFonts w:ascii="Times New Roman" w:hAnsi="Times New Roman" w:cs="Times New Roman"/>
              </w:rPr>
              <w:t xml:space="preserve"> не заложен</w:t>
            </w:r>
            <w:r w:rsidRPr="003D6276">
              <w:rPr>
                <w:rFonts w:ascii="Times New Roman" w:hAnsi="Times New Roman" w:cs="Times New Roman"/>
                <w:lang w:val="ru-RU"/>
              </w:rPr>
              <w:t>о;</w:t>
            </w:r>
            <w:r w:rsidRPr="003D6276">
              <w:rPr>
                <w:rFonts w:ascii="Times New Roman" w:hAnsi="Times New Roman" w:cs="Times New Roman"/>
              </w:rPr>
              <w:t xml:space="preserve"> </w:t>
            </w:r>
            <w:r w:rsidRPr="003D6276">
              <w:rPr>
                <w:rFonts w:ascii="Times New Roman" w:hAnsi="Times New Roman" w:cs="Times New Roman"/>
                <w:lang w:val="ru-RU"/>
              </w:rPr>
              <w:t>не находится под</w:t>
            </w:r>
            <w:r w:rsidRPr="003D6276">
              <w:rPr>
                <w:rFonts w:ascii="Times New Roman" w:hAnsi="Times New Roman" w:cs="Times New Roman"/>
              </w:rPr>
              <w:t xml:space="preserve"> арестом</w:t>
            </w:r>
            <w:r w:rsidRPr="003D6276">
              <w:rPr>
                <w:rFonts w:ascii="Times New Roman" w:hAnsi="Times New Roman" w:cs="Times New Roman"/>
                <w:lang w:val="ru-RU"/>
              </w:rPr>
              <w:t>;</w:t>
            </w:r>
            <w:r w:rsidRPr="003D6276">
              <w:rPr>
                <w:rFonts w:ascii="Times New Roman" w:hAnsi="Times New Roman" w:cs="Times New Roman"/>
              </w:rPr>
              <w:t xml:space="preserve"> не обещан</w:t>
            </w:r>
            <w:r w:rsidRPr="003D6276">
              <w:rPr>
                <w:rFonts w:ascii="Times New Roman" w:hAnsi="Times New Roman" w:cs="Times New Roman"/>
                <w:lang w:val="ru-RU"/>
              </w:rPr>
              <w:t>о</w:t>
            </w:r>
            <w:r w:rsidRPr="003D6276">
              <w:rPr>
                <w:rFonts w:ascii="Times New Roman" w:hAnsi="Times New Roman" w:cs="Times New Roman"/>
              </w:rPr>
              <w:t xml:space="preserve"> в дарение (не подарен</w:t>
            </w:r>
            <w:r w:rsidRPr="003D6276">
              <w:rPr>
                <w:rFonts w:ascii="Times New Roman" w:hAnsi="Times New Roman" w:cs="Times New Roman"/>
                <w:lang w:val="ru-RU"/>
              </w:rPr>
              <w:t>о</w:t>
            </w:r>
            <w:r w:rsidRPr="003D6276">
              <w:rPr>
                <w:rFonts w:ascii="Times New Roman" w:hAnsi="Times New Roman" w:cs="Times New Roman"/>
              </w:rPr>
              <w:t xml:space="preserve">); </w:t>
            </w:r>
            <w:r w:rsidRPr="003D6276">
              <w:rPr>
                <w:rFonts w:ascii="Times New Roman" w:hAnsi="Times New Roman" w:cs="Times New Roman"/>
                <w:lang w:val="ru-RU"/>
              </w:rPr>
              <w:t xml:space="preserve">заявитель должен </w:t>
            </w:r>
            <w:r w:rsidRPr="003D6276">
              <w:rPr>
                <w:rFonts w:ascii="Times New Roman" w:hAnsi="Times New Roman" w:cs="Times New Roman"/>
              </w:rPr>
              <w:t>являт</w:t>
            </w:r>
            <w:r w:rsidRPr="003D6276">
              <w:rPr>
                <w:rFonts w:ascii="Times New Roman" w:hAnsi="Times New Roman" w:cs="Times New Roman"/>
                <w:lang w:val="ru-RU"/>
              </w:rPr>
              <w:t>ь</w:t>
            </w:r>
            <w:r w:rsidRPr="003D6276">
              <w:rPr>
                <w:rFonts w:ascii="Times New Roman" w:hAnsi="Times New Roman" w:cs="Times New Roman"/>
              </w:rPr>
              <w:t xml:space="preserve">ся единственным владельцем </w:t>
            </w:r>
            <w:r w:rsidRPr="003D6276">
              <w:rPr>
                <w:rFonts w:ascii="Times New Roman" w:hAnsi="Times New Roman" w:cs="Times New Roman"/>
                <w:lang w:val="ru-RU"/>
              </w:rPr>
              <w:t>имущества, передаваемого в залог</w:t>
            </w:r>
            <w:r w:rsidRPr="003D6276">
              <w:rPr>
                <w:rFonts w:ascii="Times New Roman" w:hAnsi="Times New Roman" w:cs="Times New Roman"/>
              </w:rPr>
              <w:t>; полностью оплачен</w:t>
            </w:r>
            <w:r w:rsidRPr="003D6276">
              <w:rPr>
                <w:rFonts w:ascii="Times New Roman" w:hAnsi="Times New Roman" w:cs="Times New Roman"/>
                <w:lang w:val="ru-RU"/>
              </w:rPr>
              <w:t>о;</w:t>
            </w:r>
            <w:r w:rsidRPr="003D6276">
              <w:rPr>
                <w:rFonts w:ascii="Times New Roman" w:hAnsi="Times New Roman" w:cs="Times New Roman"/>
              </w:rPr>
              <w:t xml:space="preserve"> в отношении него </w:t>
            </w:r>
            <w:r w:rsidRPr="003D6276">
              <w:rPr>
                <w:rFonts w:ascii="Times New Roman" w:hAnsi="Times New Roman" w:cs="Times New Roman"/>
                <w:lang w:val="ru-RU"/>
              </w:rPr>
              <w:t>не должно быть</w:t>
            </w:r>
            <w:r w:rsidRPr="003D6276">
              <w:rPr>
                <w:rFonts w:ascii="Times New Roman" w:hAnsi="Times New Roman" w:cs="Times New Roman"/>
              </w:rPr>
              <w:t xml:space="preserve"> споров</w:t>
            </w:r>
            <w:r w:rsidRPr="003D6276">
              <w:rPr>
                <w:rFonts w:ascii="Times New Roman" w:hAnsi="Times New Roman" w:cs="Times New Roman"/>
                <w:lang w:val="ru-RU"/>
              </w:rPr>
              <w:t>;</w:t>
            </w:r>
            <w:r w:rsidRPr="003D6276">
              <w:rPr>
                <w:rFonts w:ascii="Times New Roman" w:hAnsi="Times New Roman" w:cs="Times New Roman"/>
              </w:rPr>
              <w:t xml:space="preserve"> </w:t>
            </w:r>
            <w:r w:rsidRPr="003D6276">
              <w:rPr>
                <w:rFonts w:ascii="Times New Roman" w:hAnsi="Times New Roman" w:cs="Times New Roman"/>
                <w:lang w:val="ru-RU"/>
              </w:rPr>
              <w:t xml:space="preserve">и не должно существовать </w:t>
            </w:r>
            <w:r w:rsidRPr="003D6276">
              <w:rPr>
                <w:rFonts w:ascii="Times New Roman" w:hAnsi="Times New Roman" w:cs="Times New Roman"/>
              </w:rPr>
              <w:t>требований третьих лиц</w:t>
            </w:r>
            <w:r w:rsidRPr="003D6276">
              <w:rPr>
                <w:rFonts w:ascii="Times New Roman" w:hAnsi="Times New Roman" w:cs="Times New Roman"/>
                <w:lang w:val="ru-RU"/>
              </w:rPr>
              <w:t xml:space="preserve">; </w:t>
            </w:r>
            <w:r w:rsidRPr="003D6276">
              <w:rPr>
                <w:rFonts w:ascii="Times New Roman" w:eastAsia="Times New Roman" w:hAnsi="Times New Roman" w:cs="Times New Roman"/>
                <w:iCs/>
                <w:lang w:eastAsia="ru-RU"/>
              </w:rPr>
              <w:t>товар</w:t>
            </w:r>
            <w:r w:rsidRPr="003D6276">
              <w:rPr>
                <w:rFonts w:ascii="Times New Roman" w:eastAsia="Times New Roman" w:hAnsi="Times New Roman" w:cs="Times New Roman"/>
                <w:iCs/>
                <w:lang w:val="ru-RU" w:eastAsia="ru-RU"/>
              </w:rPr>
              <w:t>ы</w:t>
            </w:r>
            <w:r w:rsidRPr="003D6276">
              <w:rPr>
                <w:rFonts w:ascii="Times New Roman" w:eastAsia="Times New Roman" w:hAnsi="Times New Roman" w:cs="Times New Roman"/>
                <w:iCs/>
                <w:lang w:eastAsia="ru-RU"/>
              </w:rPr>
              <w:t>, пользующе</w:t>
            </w:r>
            <w:r w:rsidRPr="003D6276">
              <w:rPr>
                <w:rFonts w:ascii="Times New Roman" w:eastAsia="Times New Roman" w:hAnsi="Times New Roman" w:cs="Times New Roman"/>
                <w:iCs/>
                <w:lang w:val="ru-RU" w:eastAsia="ru-RU"/>
              </w:rPr>
              <w:t>ся</w:t>
            </w:r>
            <w:r w:rsidRPr="003D6276">
              <w:rPr>
                <w:rFonts w:ascii="Times New Roman" w:eastAsia="Times New Roman" w:hAnsi="Times New Roman" w:cs="Times New Roman"/>
                <w:iCs/>
                <w:lang w:eastAsia="ru-RU"/>
              </w:rPr>
              <w:t xml:space="preserve"> спросом и отвечающих санитарно - гигиеническим требованиям</w:t>
            </w:r>
            <w:r w:rsidRPr="003D6276">
              <w:rPr>
                <w:rFonts w:ascii="Times New Roman" w:eastAsia="Times New Roman" w:hAnsi="Times New Roman" w:cs="Times New Roman"/>
                <w:iCs/>
                <w:lang w:val="ru-RU" w:eastAsia="ru-RU"/>
              </w:rPr>
              <w:t>.</w:t>
            </w:r>
          </w:p>
          <w:p w14:paraId="05EFD499" w14:textId="77777777" w:rsidR="00921ED1" w:rsidRPr="003D6276" w:rsidRDefault="00921ED1" w:rsidP="00CB4FC2">
            <w:pPr>
              <w:spacing w:line="280" w:lineRule="exact"/>
              <w:contextualSpacing/>
              <w:jc w:val="both"/>
              <w:rPr>
                <w:rFonts w:ascii="Times New Roman" w:hAnsi="Times New Roman" w:cs="Times New Roman"/>
                <w:lang w:val="ru-RU"/>
              </w:rPr>
            </w:pPr>
            <w:r w:rsidRPr="003D6276">
              <w:rPr>
                <w:rFonts w:ascii="Times New Roman" w:hAnsi="Times New Roman" w:cs="Times New Roman"/>
                <w:lang w:val="ru-RU"/>
              </w:rPr>
              <w:t xml:space="preserve">Имущество, предоставляемое в залог, передается во владение ломбарду, за исключением транспортных средств. </w:t>
            </w:r>
            <w:r w:rsidRPr="003D6276">
              <w:rPr>
                <w:rFonts w:ascii="Times New Roman" w:hAnsi="Times New Roman" w:cs="Times New Roman"/>
              </w:rPr>
              <w:t xml:space="preserve">Транспортные средства остаются во владении Заемщика.   </w:t>
            </w:r>
          </w:p>
          <w:p w14:paraId="5CBB92A0" w14:textId="77777777" w:rsidR="00921ED1" w:rsidRPr="003D6276" w:rsidRDefault="00921ED1" w:rsidP="00CB4FC2">
            <w:pPr>
              <w:spacing w:line="280" w:lineRule="exact"/>
              <w:contextualSpacing/>
              <w:jc w:val="both"/>
              <w:rPr>
                <w:rFonts w:ascii="Times New Roman" w:eastAsia="Times New Roman" w:hAnsi="Times New Roman" w:cs="Times New Roman"/>
                <w:iCs/>
                <w:lang w:eastAsia="ru-RU"/>
              </w:rPr>
            </w:pPr>
            <w:r w:rsidRPr="003D6276">
              <w:rPr>
                <w:rFonts w:ascii="Times New Roman" w:eastAsia="Times New Roman" w:hAnsi="Times New Roman" w:cs="Times New Roman"/>
                <w:iCs/>
                <w:lang w:eastAsia="ru-RU"/>
              </w:rPr>
              <w:t>Перечень имущества, принимаемого для обеспечения исполнения обязательств по договору микрозайма, отражен в Приложении 1 к настоящим Правилам.</w:t>
            </w:r>
          </w:p>
          <w:p w14:paraId="0F8EC9C7" w14:textId="77777777" w:rsidR="00921ED1" w:rsidRPr="003D6276" w:rsidRDefault="00921ED1" w:rsidP="00CB4FC2">
            <w:pPr>
              <w:jc w:val="both"/>
              <w:rPr>
                <w:rFonts w:ascii="Times New Roman" w:hAnsi="Times New Roman" w:cs="Times New Roman"/>
                <w:lang w:val="ru-RU"/>
              </w:rPr>
            </w:pPr>
          </w:p>
        </w:tc>
      </w:tr>
      <w:tr w:rsidR="00921ED1" w:rsidRPr="003D6276" w14:paraId="3D7637F0" w14:textId="77777777" w:rsidTr="00C02373">
        <w:tc>
          <w:tcPr>
            <w:tcW w:w="4768" w:type="dxa"/>
          </w:tcPr>
          <w:p w14:paraId="60040E72" w14:textId="3129C44E" w:rsidR="00921ED1" w:rsidRPr="003D6276" w:rsidRDefault="00AD2D7B" w:rsidP="00CB4FC2">
            <w:pPr>
              <w:jc w:val="both"/>
              <w:rPr>
                <w:rFonts w:ascii="Times New Roman" w:hAnsi="Times New Roman" w:cs="Times New Roman"/>
                <w:lang w:val="ru-RU"/>
              </w:rPr>
            </w:pPr>
            <w:r w:rsidRPr="003D6276">
              <w:rPr>
                <w:rFonts w:ascii="Times New Roman" w:hAnsi="Times New Roman" w:cs="Times New Roman"/>
              </w:rPr>
              <w:t>ответственность заемщика за неисполнение (ненадлежащее исполнение) обязательств по договору потребительского микрозайма, в том числе размер неустойки (штрафа, пени) и (или) порядок ее определения</w:t>
            </w:r>
          </w:p>
        </w:tc>
        <w:tc>
          <w:tcPr>
            <w:tcW w:w="6006" w:type="dxa"/>
          </w:tcPr>
          <w:p w14:paraId="352C0D63" w14:textId="77777777" w:rsidR="00905128" w:rsidRPr="003D6276" w:rsidRDefault="00905128" w:rsidP="00CB4FC2">
            <w:pPr>
              <w:adjustRightInd w:val="0"/>
              <w:spacing w:line="280" w:lineRule="exact"/>
              <w:contextualSpacing/>
              <w:jc w:val="both"/>
              <w:rPr>
                <w:rFonts w:ascii="Times New Roman" w:hAnsi="Times New Roman" w:cs="Times New Roman"/>
              </w:rPr>
            </w:pPr>
            <w:r w:rsidRPr="003D6276">
              <w:rPr>
                <w:rFonts w:ascii="Times New Roman" w:hAnsi="Times New Roman" w:cs="Times New Roman"/>
              </w:rPr>
              <w:t>За нарушение сроков возврата займа и/или уплаты процентов начисляется неустойка (пеня).</w:t>
            </w:r>
          </w:p>
          <w:p w14:paraId="760A5492" w14:textId="77777777" w:rsidR="00905128" w:rsidRPr="003D6276" w:rsidRDefault="00905128" w:rsidP="00CB4FC2">
            <w:pPr>
              <w:spacing w:line="280" w:lineRule="exact"/>
              <w:contextualSpacing/>
              <w:jc w:val="both"/>
              <w:rPr>
                <w:rFonts w:ascii="Times New Roman" w:eastAsia="Times New Roman" w:hAnsi="Times New Roman" w:cs="Times New Roman"/>
                <w:iCs/>
                <w:lang w:eastAsia="ru-RU"/>
              </w:rPr>
            </w:pPr>
            <w:r w:rsidRPr="003D6276">
              <w:rPr>
                <w:rFonts w:ascii="Times New Roman" w:eastAsia="Times New Roman" w:hAnsi="Times New Roman" w:cs="Times New Roman"/>
                <w:iCs/>
                <w:lang w:eastAsia="ru-RU"/>
              </w:rPr>
              <w:t>Неустойка взимается за каждый календарный день просрочки.</w:t>
            </w:r>
          </w:p>
          <w:p w14:paraId="055B5B6E" w14:textId="768061CD" w:rsidR="00905128" w:rsidRPr="003D6276" w:rsidRDefault="00905128" w:rsidP="00CB4FC2">
            <w:pPr>
              <w:spacing w:line="280" w:lineRule="exact"/>
              <w:contextualSpacing/>
              <w:jc w:val="both"/>
              <w:rPr>
                <w:rFonts w:ascii="Times New Roman" w:eastAsia="Times New Roman" w:hAnsi="Times New Roman" w:cs="Times New Roman"/>
                <w:iCs/>
                <w:lang w:eastAsia="ru-RU"/>
              </w:rPr>
            </w:pPr>
            <w:r w:rsidRPr="003D6276">
              <w:rPr>
                <w:rFonts w:ascii="Times New Roman" w:eastAsia="Times New Roman" w:hAnsi="Times New Roman" w:cs="Times New Roman"/>
                <w:iCs/>
                <w:lang w:eastAsia="ru-RU"/>
              </w:rPr>
              <w:t xml:space="preserve">Неустойка устанавливается в процентах от суммы микрозайма и начисляется со дня, следующего за установленной датой возврата микрозайма, по день возврата микрозайма или реализации имущества включительно. </w:t>
            </w:r>
          </w:p>
          <w:p w14:paraId="1CCF3E24" w14:textId="77777777" w:rsidR="00905128" w:rsidRPr="003D6276" w:rsidRDefault="00905128" w:rsidP="00CB4FC2">
            <w:pPr>
              <w:spacing w:line="280" w:lineRule="exact"/>
              <w:contextualSpacing/>
              <w:jc w:val="both"/>
              <w:rPr>
                <w:rFonts w:ascii="Times New Roman" w:eastAsia="Times New Roman" w:hAnsi="Times New Roman" w:cs="Times New Roman"/>
                <w:iCs/>
                <w:lang w:eastAsia="ru-RU"/>
              </w:rPr>
            </w:pPr>
            <w:r w:rsidRPr="003D6276">
              <w:rPr>
                <w:rFonts w:ascii="Times New Roman" w:eastAsia="Times New Roman" w:hAnsi="Times New Roman" w:cs="Times New Roman"/>
                <w:iCs/>
                <w:lang w:eastAsia="ru-RU"/>
              </w:rPr>
              <w:t>Размеры неустойки, действующие у Заимодавца отражены в Приложении 2 к Правилам</w:t>
            </w:r>
            <w:r w:rsidRPr="003D6276">
              <w:rPr>
                <w:rFonts w:ascii="Times New Roman" w:eastAsia="Times New Roman" w:hAnsi="Times New Roman" w:cs="Times New Roman"/>
                <w:iCs/>
                <w:lang w:val="ru-RU" w:eastAsia="ru-RU"/>
              </w:rPr>
              <w:t xml:space="preserve"> предоставления микрозаймов</w:t>
            </w:r>
            <w:r w:rsidRPr="003D6276">
              <w:rPr>
                <w:rFonts w:ascii="Times New Roman" w:eastAsia="Times New Roman" w:hAnsi="Times New Roman" w:cs="Times New Roman"/>
                <w:iCs/>
                <w:lang w:eastAsia="ru-RU"/>
              </w:rPr>
              <w:t>.</w:t>
            </w:r>
          </w:p>
          <w:p w14:paraId="558FA0E0" w14:textId="77777777" w:rsidR="00905128" w:rsidRPr="003D6276" w:rsidRDefault="00905128" w:rsidP="00CB4FC2">
            <w:pPr>
              <w:spacing w:line="280" w:lineRule="exact"/>
              <w:contextualSpacing/>
              <w:jc w:val="both"/>
              <w:rPr>
                <w:rFonts w:ascii="Times New Roman" w:hAnsi="Times New Roman" w:cs="Times New Roman"/>
                <w:lang w:val="ru-RU"/>
              </w:rPr>
            </w:pPr>
            <w:r w:rsidRPr="003D6276">
              <w:rPr>
                <w:rFonts w:ascii="Times New Roman" w:hAnsi="Times New Roman" w:cs="Times New Roman"/>
              </w:rPr>
              <w:t xml:space="preserve"> Порядок расчета: </w:t>
            </w:r>
          </w:p>
          <w:p w14:paraId="021B9B41" w14:textId="77777777" w:rsidR="00905128" w:rsidRPr="003D6276" w:rsidRDefault="00905128" w:rsidP="00CB4FC2">
            <w:pPr>
              <w:spacing w:line="280" w:lineRule="exact"/>
              <w:contextualSpacing/>
              <w:jc w:val="both"/>
              <w:rPr>
                <w:rFonts w:ascii="Times New Roman" w:hAnsi="Times New Roman" w:cs="Times New Roman"/>
                <w:b/>
                <w:bCs/>
                <w:lang w:val="ru-RU"/>
              </w:rPr>
            </w:pPr>
            <w:r w:rsidRPr="003D6276">
              <w:rPr>
                <w:rFonts w:ascii="Times New Roman" w:hAnsi="Times New Roman" w:cs="Times New Roman"/>
                <w:i/>
                <w:iCs/>
              </w:rPr>
              <w:t>Сумма неустойки = сумма просроченного платежа * размер пени (указанный по тексту договора микрозайма) * количество дней просрочки</w:t>
            </w:r>
          </w:p>
          <w:p w14:paraId="16AB1CA2" w14:textId="77777777" w:rsidR="00921ED1" w:rsidRPr="003D6276" w:rsidRDefault="00921ED1" w:rsidP="00CB4FC2">
            <w:pPr>
              <w:jc w:val="both"/>
              <w:rPr>
                <w:rFonts w:ascii="Times New Roman" w:hAnsi="Times New Roman" w:cs="Times New Roman"/>
                <w:lang w:val="ru-RU"/>
              </w:rPr>
            </w:pPr>
          </w:p>
        </w:tc>
      </w:tr>
      <w:tr w:rsidR="00FB4959" w:rsidRPr="003D6276" w14:paraId="65B73AE4" w14:textId="77777777" w:rsidTr="00C02373">
        <w:tc>
          <w:tcPr>
            <w:tcW w:w="4768" w:type="dxa"/>
          </w:tcPr>
          <w:p w14:paraId="7B4CB7CB" w14:textId="16F29026" w:rsidR="00FB4959" w:rsidRPr="003D6276" w:rsidRDefault="00FB4959" w:rsidP="00CB4FC2">
            <w:pPr>
              <w:jc w:val="both"/>
              <w:rPr>
                <w:rFonts w:ascii="Times New Roman" w:hAnsi="Times New Roman" w:cs="Times New Roman"/>
                <w:lang w:val="ru-RU"/>
              </w:rPr>
            </w:pPr>
            <w:r w:rsidRPr="003D6276">
              <w:rPr>
                <w:rFonts w:ascii="Times New Roman" w:hAnsi="Times New Roman" w:cs="Times New Roman"/>
              </w:rPr>
              <w:t xml:space="preserve">информацию об обязательных платных услугах (при их наличии), которые оказываются (в том числе посредством заключения иных договоров с заимодавцем и (или) третьими лицами при заключении </w:t>
            </w:r>
            <w:r w:rsidRPr="003D6276">
              <w:rPr>
                <w:rFonts w:ascii="Times New Roman" w:hAnsi="Times New Roman" w:cs="Times New Roman"/>
              </w:rPr>
              <w:lastRenderedPageBreak/>
              <w:t xml:space="preserve">договоров в целях обеспечения исполнения обязательств по договору </w:t>
            </w:r>
            <w:r w:rsidRPr="003D6276">
              <w:rPr>
                <w:rFonts w:ascii="Times New Roman" w:hAnsi="Times New Roman" w:cs="Times New Roman"/>
                <w:lang w:val="ru-RU"/>
              </w:rPr>
              <w:t>п</w:t>
            </w:r>
            <w:r w:rsidRPr="003D6276">
              <w:rPr>
                <w:rFonts w:ascii="Times New Roman" w:hAnsi="Times New Roman" w:cs="Times New Roman"/>
              </w:rPr>
              <w:t>отребительского  микрозайма</w:t>
            </w:r>
          </w:p>
        </w:tc>
        <w:tc>
          <w:tcPr>
            <w:tcW w:w="6006" w:type="dxa"/>
          </w:tcPr>
          <w:p w14:paraId="4933DD22" w14:textId="58992695" w:rsidR="00FB4959" w:rsidRPr="003D6276" w:rsidRDefault="00FB4959" w:rsidP="00CB4FC2">
            <w:pPr>
              <w:jc w:val="both"/>
              <w:rPr>
                <w:rFonts w:ascii="Times New Roman" w:hAnsi="Times New Roman" w:cs="Times New Roman"/>
                <w:lang w:val="ru-RU"/>
              </w:rPr>
            </w:pPr>
            <w:r w:rsidRPr="003D6276">
              <w:rPr>
                <w:rFonts w:ascii="Times New Roman" w:hAnsi="Times New Roman" w:cs="Times New Roman"/>
                <w:lang w:val="ru-RU"/>
              </w:rPr>
              <w:lastRenderedPageBreak/>
              <w:t>Не предоставляются</w:t>
            </w:r>
          </w:p>
        </w:tc>
      </w:tr>
      <w:tr w:rsidR="00EA0DF0" w:rsidRPr="003D6276" w14:paraId="01316AC0" w14:textId="77777777" w:rsidTr="00C02373">
        <w:tc>
          <w:tcPr>
            <w:tcW w:w="4768" w:type="dxa"/>
          </w:tcPr>
          <w:p w14:paraId="415B18FD" w14:textId="541BF4B3" w:rsidR="00EA0DF0" w:rsidRPr="003D6276" w:rsidRDefault="00EA0DF0" w:rsidP="00CB4FC2">
            <w:pPr>
              <w:jc w:val="both"/>
              <w:rPr>
                <w:rFonts w:ascii="Times New Roman" w:hAnsi="Times New Roman" w:cs="Times New Roman"/>
                <w:lang w:val="ru-RU"/>
              </w:rPr>
            </w:pPr>
            <w:r w:rsidRPr="003D6276">
              <w:rPr>
                <w:rFonts w:ascii="Times New Roman" w:hAnsi="Times New Roman" w:cs="Times New Roman"/>
              </w:rPr>
              <w:t>информаци</w:t>
            </w:r>
            <w:r w:rsidRPr="003D6276">
              <w:rPr>
                <w:rFonts w:ascii="Times New Roman" w:hAnsi="Times New Roman" w:cs="Times New Roman"/>
                <w:lang w:val="ru-RU"/>
              </w:rPr>
              <w:t>я</w:t>
            </w:r>
            <w:r w:rsidRPr="003D6276">
              <w:rPr>
                <w:rFonts w:ascii="Times New Roman" w:hAnsi="Times New Roman" w:cs="Times New Roman"/>
              </w:rPr>
              <w:t xml:space="preserve"> о дополнительных платных услугах, которые оказываются (в том числе посредством заключения иных договоров с заимодавцем и (или) третьими лицами) при предоставлении потребительского о микрозайма и не влияют на заключение договора потребительского  микрозайма (далее - дополнительные платные услуги), а также о праве заемщика согласиться с оказанием дополнительных платных услуг либо отказаться от оказания таких услуг;</w:t>
            </w:r>
          </w:p>
        </w:tc>
        <w:tc>
          <w:tcPr>
            <w:tcW w:w="6006" w:type="dxa"/>
          </w:tcPr>
          <w:p w14:paraId="5EDA8BC8" w14:textId="14ADD461" w:rsidR="00EA0DF0" w:rsidRPr="003D6276" w:rsidRDefault="00C610C3" w:rsidP="00CB4FC2">
            <w:pPr>
              <w:jc w:val="both"/>
              <w:rPr>
                <w:rFonts w:ascii="Times New Roman" w:hAnsi="Times New Roman" w:cs="Times New Roman"/>
                <w:lang w:val="ru-RU"/>
              </w:rPr>
            </w:pPr>
            <w:r w:rsidRPr="003D6276">
              <w:rPr>
                <w:rFonts w:ascii="Times New Roman" w:hAnsi="Times New Roman" w:cs="Times New Roman"/>
              </w:rPr>
              <w:t>При заключении договора потребительского микрозайма оказание дополнительных платных услуг не предусмотрено. Заемщик не обязан приобретать какие-либо иные услуги для получения микрозайма</w:t>
            </w:r>
            <w:r w:rsidRPr="003D6276">
              <w:rPr>
                <w:rFonts w:ascii="Times New Roman" w:hAnsi="Times New Roman" w:cs="Times New Roman"/>
                <w:lang w:val="ru-RU"/>
              </w:rPr>
              <w:t>.</w:t>
            </w:r>
          </w:p>
        </w:tc>
      </w:tr>
      <w:tr w:rsidR="007E1ADC" w:rsidRPr="003D6276" w14:paraId="5AF1AAE0" w14:textId="77777777" w:rsidTr="00C02373">
        <w:tc>
          <w:tcPr>
            <w:tcW w:w="4768" w:type="dxa"/>
          </w:tcPr>
          <w:p w14:paraId="5FD8FB39" w14:textId="52DB63B6" w:rsidR="007E1ADC" w:rsidRPr="003D6276" w:rsidRDefault="007E1ADC" w:rsidP="00CB4FC2">
            <w:pPr>
              <w:jc w:val="both"/>
              <w:rPr>
                <w:rFonts w:ascii="Times New Roman" w:hAnsi="Times New Roman" w:cs="Times New Roman"/>
                <w:lang w:val="ru-RU"/>
              </w:rPr>
            </w:pPr>
            <w:r w:rsidRPr="003D6276">
              <w:rPr>
                <w:rFonts w:ascii="Times New Roman" w:hAnsi="Times New Roman" w:cs="Times New Roman"/>
              </w:rPr>
              <w:t>порядок предоставления заемщиком информации об использовании им денежных средств, предоставленных в соответствии с договором потребительского  микрозайма, при включении в договор потребительского микрозайма условия о целях, на которые заемщик обязуется использовать или не использовать предоставленные денежные средства (далее, если не предусмотрено иное, - целевое использование потребительского  микрозайма);</w:t>
            </w:r>
          </w:p>
        </w:tc>
        <w:tc>
          <w:tcPr>
            <w:tcW w:w="6006" w:type="dxa"/>
          </w:tcPr>
          <w:p w14:paraId="222AB1BF" w14:textId="458D3095" w:rsidR="007E1ADC" w:rsidRPr="003D6276" w:rsidRDefault="007E1ADC" w:rsidP="00CB4FC2">
            <w:pPr>
              <w:jc w:val="both"/>
              <w:rPr>
                <w:rFonts w:ascii="Times New Roman" w:hAnsi="Times New Roman" w:cs="Times New Roman"/>
                <w:lang w:val="ru-RU"/>
              </w:rPr>
            </w:pPr>
            <w:r w:rsidRPr="003D6276">
              <w:rPr>
                <w:rFonts w:ascii="Times New Roman" w:hAnsi="Times New Roman" w:cs="Times New Roman"/>
              </w:rPr>
              <w:t>Не применимо</w:t>
            </w:r>
          </w:p>
        </w:tc>
      </w:tr>
      <w:tr w:rsidR="007D7A8D" w:rsidRPr="003D6276" w14:paraId="5C9460DA" w14:textId="77777777" w:rsidTr="00C02373">
        <w:tc>
          <w:tcPr>
            <w:tcW w:w="4768" w:type="dxa"/>
          </w:tcPr>
          <w:p w14:paraId="2FA3F1BF" w14:textId="22697A95" w:rsidR="007D7A8D" w:rsidRPr="003D6276" w:rsidRDefault="007D7A8D" w:rsidP="00CB4FC2">
            <w:pPr>
              <w:jc w:val="both"/>
              <w:rPr>
                <w:rFonts w:ascii="Times New Roman" w:hAnsi="Times New Roman" w:cs="Times New Roman"/>
                <w:lang w:val="ru-RU"/>
              </w:rPr>
            </w:pPr>
            <w:r w:rsidRPr="003D6276">
              <w:rPr>
                <w:rFonts w:ascii="Times New Roman" w:hAnsi="Times New Roman" w:cs="Times New Roman"/>
              </w:rPr>
              <w:t>информацию об обязательном осуществлении оценки платежеспособности заявителя с учетом его доходов;</w:t>
            </w:r>
          </w:p>
        </w:tc>
        <w:tc>
          <w:tcPr>
            <w:tcW w:w="6006" w:type="dxa"/>
          </w:tcPr>
          <w:p w14:paraId="43906D16" w14:textId="77777777" w:rsidR="007D7A8D" w:rsidRPr="003D6276" w:rsidRDefault="007D7A8D" w:rsidP="00CB4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contextualSpacing/>
              <w:jc w:val="both"/>
              <w:rPr>
                <w:rFonts w:ascii="Times New Roman" w:hAnsi="Times New Roman" w:cs="Times New Roman"/>
                <w:iCs/>
              </w:rPr>
            </w:pPr>
            <w:r w:rsidRPr="003D6276">
              <w:rPr>
                <w:rFonts w:ascii="Times New Roman" w:hAnsi="Times New Roman" w:cs="Times New Roman"/>
                <w:iCs/>
                <w:lang w:val="ru-RU"/>
              </w:rPr>
              <w:t>В</w:t>
            </w:r>
            <w:r w:rsidRPr="003D6276">
              <w:rPr>
                <w:rFonts w:ascii="Times New Roman" w:hAnsi="Times New Roman" w:cs="Times New Roman"/>
                <w:iCs/>
              </w:rPr>
              <w:t xml:space="preserve"> случае намерения заявителя получить микрозайм на сумму от 10 (Десять) базовых величин (установленной на дату выдачи микрозайма)  рассчитывает показатель долговой нагрузки (далее – ПДН).</w:t>
            </w:r>
          </w:p>
          <w:p w14:paraId="16B5BF5C" w14:textId="77777777" w:rsidR="007D7A8D" w:rsidRPr="003D6276" w:rsidRDefault="007D7A8D" w:rsidP="00CB4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contextualSpacing/>
              <w:jc w:val="both"/>
              <w:rPr>
                <w:rFonts w:ascii="Times New Roman" w:hAnsi="Times New Roman" w:cs="Times New Roman"/>
                <w:iCs/>
                <w:lang w:val="ru-RU"/>
              </w:rPr>
            </w:pPr>
            <w:r w:rsidRPr="003D6276">
              <w:rPr>
                <w:rFonts w:ascii="Times New Roman" w:hAnsi="Times New Roman" w:cs="Times New Roman"/>
                <w:iCs/>
              </w:rPr>
              <w:t>ПДН рассчитывается как процентное соотношение суммы ежемесячных платежей физического лица и размера его среднемесячного дохода.</w:t>
            </w:r>
          </w:p>
          <w:p w14:paraId="557AE225" w14:textId="77777777" w:rsidR="007D7A8D" w:rsidRPr="003D6276" w:rsidRDefault="007D7A8D" w:rsidP="00CB4FC2">
            <w:pPr>
              <w:pStyle w:val="p-normal"/>
              <w:shd w:val="clear" w:color="auto" w:fill="FFFFFF"/>
              <w:spacing w:before="0" w:beforeAutospacing="0" w:after="0" w:afterAutospacing="0" w:line="280" w:lineRule="exact"/>
              <w:contextualSpacing/>
              <w:jc w:val="both"/>
              <w:rPr>
                <w:color w:val="242424"/>
              </w:rPr>
            </w:pPr>
            <w:r w:rsidRPr="003D6276">
              <w:rPr>
                <w:rStyle w:val="word-wrapper"/>
                <w:rFonts w:eastAsia="Calibri"/>
                <w:b/>
                <w:bCs/>
                <w:color w:val="242424"/>
                <w:u w:val="single"/>
              </w:rPr>
              <w:t>Показатель</w:t>
            </w:r>
            <w:r w:rsidRPr="003D6276">
              <w:rPr>
                <w:rStyle w:val="h-normal"/>
                <w:b/>
                <w:bCs/>
                <w:color w:val="242424"/>
                <w:u w:val="single"/>
              </w:rPr>
              <w:t> </w:t>
            </w:r>
            <w:r w:rsidRPr="003D6276">
              <w:rPr>
                <w:rStyle w:val="word-wrapper"/>
                <w:rFonts w:eastAsia="Calibri"/>
                <w:b/>
                <w:bCs/>
                <w:color w:val="242424"/>
                <w:u w:val="single"/>
              </w:rPr>
              <w:t>долговой</w:t>
            </w:r>
            <w:r w:rsidRPr="003D6276">
              <w:rPr>
                <w:rStyle w:val="h-normal"/>
                <w:b/>
                <w:bCs/>
                <w:color w:val="242424"/>
                <w:u w:val="single"/>
              </w:rPr>
              <w:t> </w:t>
            </w:r>
            <w:r w:rsidRPr="003D6276">
              <w:rPr>
                <w:rStyle w:val="word-wrapper"/>
                <w:rFonts w:eastAsia="Calibri"/>
                <w:b/>
                <w:bCs/>
                <w:color w:val="242424"/>
                <w:u w:val="single"/>
              </w:rPr>
              <w:t>нагрузки не должен превышать 40 процентов</w:t>
            </w:r>
            <w:r w:rsidRPr="003D6276">
              <w:rPr>
                <w:rStyle w:val="word-wrapper"/>
                <w:rFonts w:eastAsia="Calibri"/>
                <w:color w:val="242424"/>
              </w:rPr>
              <w:t>.</w:t>
            </w:r>
          </w:p>
          <w:p w14:paraId="66428858" w14:textId="77777777" w:rsidR="007D7A8D" w:rsidRPr="003D6276" w:rsidRDefault="007D7A8D" w:rsidP="00CB4F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contextualSpacing/>
              <w:jc w:val="both"/>
              <w:rPr>
                <w:rFonts w:ascii="Times New Roman" w:hAnsi="Times New Roman" w:cs="Times New Roman"/>
                <w:iCs/>
                <w:lang w:val="ru-RU"/>
              </w:rPr>
            </w:pPr>
            <w:r w:rsidRPr="003D6276">
              <w:rPr>
                <w:rStyle w:val="word-wrapper"/>
                <w:rFonts w:ascii="Times New Roman" w:hAnsi="Times New Roman" w:cs="Times New Roman"/>
                <w:b/>
                <w:bCs/>
                <w:color w:val="242424"/>
              </w:rPr>
              <w:t>Превышение</w:t>
            </w:r>
            <w:r w:rsidRPr="003D6276">
              <w:rPr>
                <w:rStyle w:val="word-wrapper"/>
                <w:rFonts w:ascii="Times New Roman" w:hAnsi="Times New Roman" w:cs="Times New Roman"/>
                <w:color w:val="242424"/>
              </w:rPr>
              <w:t xml:space="preserve"> установленного значения показателя долговой нагрузки </w:t>
            </w:r>
            <w:r w:rsidRPr="003D6276">
              <w:rPr>
                <w:rStyle w:val="word-wrapper"/>
                <w:rFonts w:ascii="Times New Roman" w:hAnsi="Times New Roman" w:cs="Times New Roman"/>
                <w:b/>
                <w:bCs/>
                <w:color w:val="242424"/>
              </w:rPr>
              <w:t>допускается</w:t>
            </w:r>
            <w:r w:rsidRPr="003D6276">
              <w:rPr>
                <w:rStyle w:val="word-wrapper"/>
                <w:rFonts w:ascii="Times New Roman" w:hAnsi="Times New Roman" w:cs="Times New Roman"/>
                <w:color w:val="242424"/>
              </w:rPr>
              <w:t xml:space="preserve"> в отношении задолженности по микрозаймам с учетом заключаемого договора, которые составляют </w:t>
            </w:r>
            <w:r w:rsidRPr="003D6276">
              <w:rPr>
                <w:rStyle w:val="word-wrapper"/>
                <w:rFonts w:ascii="Times New Roman" w:hAnsi="Times New Roman" w:cs="Times New Roman"/>
                <w:b/>
                <w:bCs/>
                <w:color w:val="242424"/>
              </w:rPr>
              <w:t>не более 10 процентов от общей суммы задолженности по микрозаймам</w:t>
            </w:r>
            <w:r w:rsidRPr="003D6276">
              <w:rPr>
                <w:rStyle w:val="word-wrapper"/>
                <w:rFonts w:ascii="Times New Roman" w:hAnsi="Times New Roman" w:cs="Times New Roman"/>
                <w:b/>
                <w:bCs/>
                <w:color w:val="242424"/>
                <w:lang w:val="ru-RU"/>
              </w:rPr>
              <w:t>.</w:t>
            </w:r>
          </w:p>
          <w:p w14:paraId="3F7DEA5A" w14:textId="77777777" w:rsidR="007D7A8D" w:rsidRPr="003D6276" w:rsidRDefault="007D7A8D" w:rsidP="00CB4FC2">
            <w:pPr>
              <w:jc w:val="both"/>
              <w:rPr>
                <w:rFonts w:ascii="Times New Roman" w:hAnsi="Times New Roman" w:cs="Times New Roman"/>
                <w:lang w:val="ru-RU"/>
              </w:rPr>
            </w:pPr>
          </w:p>
        </w:tc>
      </w:tr>
      <w:tr w:rsidR="00E85223" w:rsidRPr="003D6276" w14:paraId="5D3FC4C8" w14:textId="77777777" w:rsidTr="00C02373">
        <w:tc>
          <w:tcPr>
            <w:tcW w:w="4768" w:type="dxa"/>
          </w:tcPr>
          <w:p w14:paraId="43546316" w14:textId="253F88BE" w:rsidR="00E85223" w:rsidRPr="003D6276" w:rsidRDefault="00E85223" w:rsidP="00CB4FC2">
            <w:pPr>
              <w:jc w:val="both"/>
              <w:rPr>
                <w:rFonts w:ascii="Times New Roman" w:hAnsi="Times New Roman" w:cs="Times New Roman"/>
                <w:lang w:val="ru-RU"/>
              </w:rPr>
            </w:pPr>
            <w:r w:rsidRPr="003D6276">
              <w:rPr>
                <w:rFonts w:ascii="Times New Roman" w:hAnsi="Times New Roman" w:cs="Times New Roman"/>
              </w:rPr>
              <w:t>информацию об основаниях досрочного возврата (погашения) потребительского  микрозайма</w:t>
            </w:r>
            <w:r w:rsidRPr="003D6276">
              <w:rPr>
                <w:rFonts w:ascii="Times New Roman" w:hAnsi="Times New Roman" w:cs="Times New Roman"/>
                <w:lang w:val="ru-RU"/>
              </w:rPr>
              <w:t xml:space="preserve"> </w:t>
            </w:r>
            <w:r w:rsidRPr="003D6276">
              <w:rPr>
                <w:rFonts w:ascii="Times New Roman" w:hAnsi="Times New Roman" w:cs="Times New Roman"/>
              </w:rPr>
              <w:t>по инициативе заимодавца</w:t>
            </w:r>
          </w:p>
        </w:tc>
        <w:tc>
          <w:tcPr>
            <w:tcW w:w="6006" w:type="dxa"/>
          </w:tcPr>
          <w:p w14:paraId="116DB2C6" w14:textId="77777777" w:rsidR="00E85223" w:rsidRPr="003D6276" w:rsidRDefault="00E85223" w:rsidP="00CB4FC2">
            <w:pPr>
              <w:pStyle w:val="ad"/>
              <w:tabs>
                <w:tab w:val="num" w:pos="284"/>
                <w:tab w:val="left" w:pos="567"/>
              </w:tabs>
              <w:spacing w:before="0" w:after="0" w:line="280" w:lineRule="exact"/>
              <w:contextualSpacing/>
              <w:jc w:val="both"/>
              <w:rPr>
                <w:rFonts w:ascii="Times New Roman" w:eastAsia="Times New Roman" w:hAnsi="Times New Roman"/>
                <w:lang w:val="ru-RU" w:eastAsia="ru-RU"/>
              </w:rPr>
            </w:pPr>
            <w:r w:rsidRPr="003D6276">
              <w:rPr>
                <w:rFonts w:ascii="Times New Roman" w:eastAsia="Times New Roman" w:hAnsi="Times New Roman"/>
                <w:lang w:val="ru-RU" w:eastAsia="ru-RU"/>
              </w:rPr>
              <w:t>1. В случае неисполнения заемщиком свыше тридцати календарных дней обязательств по возврату (погашению) микрозайма (его части) и (или) уплаты процентов за пользование им, если срок, на который предоставлен потребительский микрозаем, превышает три месяца;</w:t>
            </w:r>
          </w:p>
          <w:p w14:paraId="38700FED" w14:textId="77777777" w:rsidR="00E85223" w:rsidRPr="003D6276" w:rsidRDefault="00E85223" w:rsidP="00CB4FC2">
            <w:pPr>
              <w:pStyle w:val="ad"/>
              <w:tabs>
                <w:tab w:val="num" w:pos="284"/>
                <w:tab w:val="left" w:pos="567"/>
              </w:tabs>
              <w:spacing w:before="0" w:after="0" w:line="280" w:lineRule="exact"/>
              <w:contextualSpacing/>
              <w:jc w:val="both"/>
              <w:rPr>
                <w:rFonts w:ascii="Times New Roman" w:eastAsia="Times New Roman" w:hAnsi="Times New Roman"/>
                <w:lang w:val="ru-RU" w:eastAsia="ru-RU"/>
              </w:rPr>
            </w:pPr>
            <w:r w:rsidRPr="003D6276">
              <w:rPr>
                <w:rFonts w:ascii="Times New Roman" w:eastAsia="Times New Roman" w:hAnsi="Times New Roman"/>
                <w:lang w:val="ru-RU" w:eastAsia="ru-RU"/>
              </w:rPr>
              <w:t xml:space="preserve">2. При невыполнении или ненадлежащем выполнении Заемщиком иных условий настоящего договора, существенно влияющих на исполнение обязательств, в </w:t>
            </w:r>
            <w:r w:rsidRPr="003D6276">
              <w:rPr>
                <w:rFonts w:ascii="Times New Roman" w:eastAsia="Times New Roman" w:hAnsi="Times New Roman"/>
                <w:lang w:val="ru-RU" w:eastAsia="ru-RU"/>
              </w:rPr>
              <w:lastRenderedPageBreak/>
              <w:t>том числе:  изъятия Предмета залога в установленном законодательными актами порядке, в том числе, но не ограничиваясь, что в действительности собственником этого имущества является другое лицо, либо в виде санкций за совершенное преступление или иное правонарушение;</w:t>
            </w:r>
          </w:p>
          <w:p w14:paraId="3E1FC134" w14:textId="77777777" w:rsidR="00E85223" w:rsidRPr="003D6276" w:rsidRDefault="00E85223" w:rsidP="00CB4FC2">
            <w:pPr>
              <w:pStyle w:val="ad"/>
              <w:tabs>
                <w:tab w:val="num" w:pos="284"/>
                <w:tab w:val="left" w:pos="567"/>
              </w:tabs>
              <w:spacing w:before="0" w:after="0" w:line="280" w:lineRule="exact"/>
              <w:contextualSpacing/>
              <w:jc w:val="both"/>
              <w:rPr>
                <w:rFonts w:ascii="Times New Roman" w:eastAsia="Times New Roman" w:hAnsi="Times New Roman"/>
                <w:lang w:val="ru-RU" w:eastAsia="ru-RU"/>
              </w:rPr>
            </w:pPr>
            <w:r w:rsidRPr="003D6276">
              <w:rPr>
                <w:rFonts w:ascii="Times New Roman" w:eastAsia="Times New Roman" w:hAnsi="Times New Roman"/>
                <w:lang w:val="ru-RU" w:eastAsia="ru-RU"/>
              </w:rPr>
              <w:t>3. Непредоставление дополнительного обеспечения по требованию Займодавца при значительном снижении стоимости Предмета залога.</w:t>
            </w:r>
          </w:p>
          <w:p w14:paraId="6343B404" w14:textId="77777777" w:rsidR="00E85223" w:rsidRPr="003D6276" w:rsidRDefault="00E85223" w:rsidP="00CB4FC2">
            <w:pPr>
              <w:pStyle w:val="ad"/>
              <w:tabs>
                <w:tab w:val="num" w:pos="284"/>
                <w:tab w:val="left" w:pos="567"/>
              </w:tabs>
              <w:spacing w:before="0" w:after="0" w:line="280" w:lineRule="exact"/>
              <w:contextualSpacing/>
              <w:jc w:val="both"/>
              <w:rPr>
                <w:rFonts w:ascii="Times New Roman" w:hAnsi="Times New Roman"/>
                <w:lang w:val="ru-RU" w:eastAsia="ru-RU"/>
              </w:rPr>
            </w:pPr>
            <w:r w:rsidRPr="003D6276">
              <w:rPr>
                <w:rFonts w:ascii="Times New Roman" w:eastAsia="Times New Roman" w:hAnsi="Times New Roman"/>
                <w:lang w:val="ru-RU" w:eastAsia="ru-RU"/>
              </w:rPr>
              <w:t xml:space="preserve">4. </w:t>
            </w:r>
            <w:r w:rsidRPr="003D6276">
              <w:rPr>
                <w:rFonts w:ascii="Times New Roman" w:hAnsi="Times New Roman"/>
                <w:lang w:val="ru-RU" w:eastAsia="ru-RU"/>
              </w:rPr>
              <w:t>К</w:t>
            </w:r>
            <w:r w:rsidRPr="003D6276">
              <w:rPr>
                <w:rFonts w:ascii="Times New Roman" w:hAnsi="Times New Roman"/>
                <w:lang w:eastAsia="ru-RU"/>
              </w:rPr>
              <w:t>огда имущество, являющееся предметом залога, изымается у заимодавца в установленном законодательными актами порядке на том основании, что в действительности собственником этого имущества является другое лицо, либо в виде санкций за совершенное преступление или иное правонарушение, залог в отношении этого имущества прекращается.</w:t>
            </w:r>
          </w:p>
          <w:p w14:paraId="06FF596D" w14:textId="52BE118A" w:rsidR="0019483E" w:rsidRPr="003D6276" w:rsidRDefault="00B447D6" w:rsidP="00CB4FC2">
            <w:pPr>
              <w:pStyle w:val="ad"/>
              <w:tabs>
                <w:tab w:val="num" w:pos="284"/>
                <w:tab w:val="left" w:pos="567"/>
              </w:tabs>
              <w:spacing w:before="0" w:after="0" w:line="280" w:lineRule="exact"/>
              <w:contextualSpacing/>
              <w:jc w:val="both"/>
              <w:rPr>
                <w:rFonts w:ascii="Times New Roman" w:eastAsia="Times New Roman" w:hAnsi="Times New Roman"/>
                <w:lang w:val="ru-RU" w:eastAsia="ru-RU"/>
              </w:rPr>
            </w:pPr>
            <w:r w:rsidRPr="003D6276">
              <w:rPr>
                <w:rFonts w:ascii="Times New Roman" w:hAnsi="Times New Roman"/>
                <w:lang w:val="ru-RU" w:eastAsia="ru-RU"/>
              </w:rPr>
              <w:t>5. Утраты предмета залога.</w:t>
            </w:r>
          </w:p>
          <w:p w14:paraId="176A1F4F" w14:textId="77777777" w:rsidR="00E85223" w:rsidRPr="003D6276" w:rsidRDefault="00E85223" w:rsidP="00CB4FC2">
            <w:pPr>
              <w:jc w:val="both"/>
              <w:rPr>
                <w:rFonts w:ascii="Times New Roman" w:hAnsi="Times New Roman" w:cs="Times New Roman"/>
                <w:lang w:val="ru-RU"/>
              </w:rPr>
            </w:pPr>
          </w:p>
        </w:tc>
      </w:tr>
      <w:tr w:rsidR="00512398" w:rsidRPr="003D6276" w14:paraId="476B4ED8" w14:textId="77777777" w:rsidTr="00C02373">
        <w:tc>
          <w:tcPr>
            <w:tcW w:w="4768" w:type="dxa"/>
          </w:tcPr>
          <w:p w14:paraId="726D1780" w14:textId="57340EB2" w:rsidR="00512398" w:rsidRPr="003D6276" w:rsidRDefault="00512398" w:rsidP="00CB4FC2">
            <w:pPr>
              <w:jc w:val="both"/>
              <w:rPr>
                <w:rFonts w:ascii="Times New Roman" w:hAnsi="Times New Roman" w:cs="Times New Roman"/>
                <w:lang w:val="ru-RU"/>
              </w:rPr>
            </w:pPr>
            <w:r w:rsidRPr="003D6276">
              <w:rPr>
                <w:rFonts w:ascii="Times New Roman" w:hAnsi="Times New Roman" w:cs="Times New Roman"/>
              </w:rPr>
              <w:lastRenderedPageBreak/>
              <w:t>информацию о порядке досрочного возврата (погашения) потребительского микрозайма, инициированного каждой из сторон договора потребительского микрозайма, в том числе о порядке пересчета процентов исходя из срока пользования потребительским микрозаймом и способах их возврата (погашения)</w:t>
            </w:r>
          </w:p>
        </w:tc>
        <w:tc>
          <w:tcPr>
            <w:tcW w:w="6006" w:type="dxa"/>
          </w:tcPr>
          <w:p w14:paraId="21B8AEC9" w14:textId="1B91D8A6" w:rsidR="00CF44F7" w:rsidRPr="003D6276" w:rsidRDefault="00512398" w:rsidP="00CB4FC2">
            <w:pPr>
              <w:spacing w:line="280" w:lineRule="exact"/>
              <w:contextualSpacing/>
              <w:jc w:val="both"/>
              <w:rPr>
                <w:rFonts w:ascii="Times New Roman" w:hAnsi="Times New Roman" w:cs="Times New Roman"/>
                <w:b/>
                <w:bCs/>
                <w:lang w:val="ru-RU"/>
              </w:rPr>
            </w:pPr>
            <w:r w:rsidRPr="003D6276">
              <w:rPr>
                <w:rFonts w:ascii="Times New Roman" w:hAnsi="Times New Roman" w:cs="Times New Roman"/>
                <w:lang w:val="ru-RU"/>
              </w:rPr>
              <w:t xml:space="preserve">Порядок досрочного возврата </w:t>
            </w:r>
            <w:r w:rsidRPr="003D6276">
              <w:rPr>
                <w:rFonts w:ascii="Times New Roman" w:hAnsi="Times New Roman" w:cs="Times New Roman"/>
                <w:b/>
                <w:bCs/>
                <w:u w:val="single"/>
                <w:lang w:val="ru-RU"/>
              </w:rPr>
              <w:t>по инициативе Займодавца</w:t>
            </w:r>
            <w:r w:rsidRPr="003D6276">
              <w:rPr>
                <w:rFonts w:ascii="Times New Roman" w:hAnsi="Times New Roman" w:cs="Times New Roman"/>
                <w:lang w:val="ru-RU"/>
              </w:rPr>
              <w:t>:</w:t>
            </w:r>
            <w:r w:rsidRPr="003D6276">
              <w:rPr>
                <w:rFonts w:ascii="Times New Roman" w:hAnsi="Times New Roman" w:cs="Times New Roman"/>
                <w:b/>
                <w:bCs/>
                <w:lang w:val="ru-RU"/>
              </w:rPr>
              <w:t xml:space="preserve"> </w:t>
            </w:r>
            <w:r w:rsidR="00CF44F7" w:rsidRPr="003D6276">
              <w:rPr>
                <w:rFonts w:ascii="Times New Roman" w:hAnsi="Times New Roman" w:cs="Times New Roman"/>
              </w:rPr>
              <w:t>Займодавец вправе потребовать досрочного возврата в случаях, предусмотренных п. 7.8 Правил.</w:t>
            </w:r>
          </w:p>
          <w:p w14:paraId="25E6F66C" w14:textId="6BF499AF" w:rsidR="00512398" w:rsidRPr="003D6276" w:rsidRDefault="00512398" w:rsidP="00CB4FC2">
            <w:pPr>
              <w:spacing w:line="280" w:lineRule="exact"/>
              <w:contextualSpacing/>
              <w:jc w:val="both"/>
              <w:rPr>
                <w:rFonts w:ascii="Times New Roman" w:eastAsia="Times New Roman" w:hAnsi="Times New Roman" w:cs="Times New Roman"/>
                <w:lang w:val="ru-RU" w:eastAsia="ru-RU"/>
              </w:rPr>
            </w:pPr>
            <w:r w:rsidRPr="003D6276">
              <w:rPr>
                <w:rFonts w:ascii="Times New Roman" w:eastAsia="Times New Roman" w:hAnsi="Times New Roman" w:cs="Times New Roman"/>
                <w:lang w:eastAsia="ru-RU"/>
              </w:rPr>
              <w:t>Займодавец направляет Заемщику письменное требование (уведомление) о досрочном возврате оставшейся суммы микрозайма с начисленными процентами и неустойкой. При этом дата досрочного возврата, указанная в требовании, не может быть назначена ранее чем через 30 календарных дней с даты направления требования Заемщику. Заемщик обязан исполнить требование и вернуть оставшуюся задолженность (основной долг, проценты, пеня) не позднее указанной в требовании даты.</w:t>
            </w:r>
          </w:p>
          <w:p w14:paraId="288846EE" w14:textId="77777777" w:rsidR="00512398" w:rsidRPr="003D6276" w:rsidRDefault="00512398" w:rsidP="00CB4FC2">
            <w:pPr>
              <w:spacing w:line="280" w:lineRule="exact"/>
              <w:contextualSpacing/>
              <w:jc w:val="both"/>
              <w:rPr>
                <w:rFonts w:ascii="Times New Roman" w:hAnsi="Times New Roman" w:cs="Times New Roman"/>
                <w:lang w:val="ru-RU"/>
              </w:rPr>
            </w:pPr>
            <w:r w:rsidRPr="003D6276">
              <w:rPr>
                <w:rFonts w:ascii="Times New Roman" w:eastAsia="Times New Roman" w:hAnsi="Times New Roman" w:cs="Times New Roman"/>
                <w:b/>
                <w:bCs/>
                <w:u w:val="single"/>
                <w:lang w:val="ru-RU" w:eastAsia="ru-RU"/>
              </w:rPr>
              <w:t>По инициативе Заемщика: з</w:t>
            </w:r>
            <w:r w:rsidRPr="003D6276">
              <w:rPr>
                <w:rFonts w:ascii="Times New Roman" w:hAnsi="Times New Roman" w:cs="Times New Roman"/>
              </w:rPr>
              <w:t>аемщик имеет право досрочного возврата микрозайма, по собственной инициативе, без предварительного уведомления</w:t>
            </w:r>
            <w:r w:rsidRPr="003D6276">
              <w:rPr>
                <w:rFonts w:ascii="Times New Roman" w:hAnsi="Times New Roman" w:cs="Times New Roman"/>
                <w:lang w:val="ru-RU"/>
              </w:rPr>
              <w:t xml:space="preserve"> займодавца</w:t>
            </w:r>
            <w:r w:rsidRPr="003D6276">
              <w:rPr>
                <w:rFonts w:ascii="Times New Roman" w:hAnsi="Times New Roman" w:cs="Times New Roman"/>
              </w:rPr>
              <w:t>.</w:t>
            </w:r>
          </w:p>
          <w:p w14:paraId="0F15ED0F" w14:textId="77777777" w:rsidR="00512398" w:rsidRPr="003D6276" w:rsidRDefault="00512398" w:rsidP="00CB4FC2">
            <w:pPr>
              <w:spacing w:line="280" w:lineRule="exact"/>
              <w:contextualSpacing/>
              <w:jc w:val="both"/>
              <w:rPr>
                <w:rFonts w:ascii="Times New Roman" w:eastAsia="Times New Roman" w:hAnsi="Times New Roman" w:cs="Times New Roman"/>
                <w:b/>
                <w:bCs/>
                <w:u w:val="single"/>
                <w:lang w:val="ru-RU" w:eastAsia="ru-RU"/>
              </w:rPr>
            </w:pPr>
            <w:r w:rsidRPr="003D6276">
              <w:rPr>
                <w:rFonts w:ascii="Times New Roman" w:hAnsi="Times New Roman" w:cs="Times New Roman"/>
              </w:rPr>
              <w:t xml:space="preserve"> В случае досрочного возврата микрозайма, </w:t>
            </w:r>
            <w:r w:rsidRPr="003D6276">
              <w:rPr>
                <w:rFonts w:ascii="Times New Roman" w:hAnsi="Times New Roman" w:cs="Times New Roman"/>
                <w:lang w:val="ru-RU"/>
              </w:rPr>
              <w:t xml:space="preserve">по инициативе любой из Сторон, </w:t>
            </w:r>
            <w:r w:rsidRPr="003D6276">
              <w:rPr>
                <w:rFonts w:ascii="Times New Roman" w:hAnsi="Times New Roman" w:cs="Times New Roman"/>
              </w:rPr>
              <w:t>проценты</w:t>
            </w:r>
            <w:r w:rsidRPr="003D6276">
              <w:rPr>
                <w:rFonts w:ascii="Times New Roman" w:hAnsi="Times New Roman" w:cs="Times New Roman"/>
                <w:lang w:val="ru-RU"/>
              </w:rPr>
              <w:t xml:space="preserve"> за пользование потребительским микрозаймом пересчитываются</w:t>
            </w:r>
            <w:r w:rsidRPr="003D6276">
              <w:rPr>
                <w:rFonts w:ascii="Times New Roman" w:hAnsi="Times New Roman" w:cs="Times New Roman"/>
              </w:rPr>
              <w:t>, исходя из фактического срока пользования.</w:t>
            </w:r>
          </w:p>
          <w:p w14:paraId="5E2B8A73" w14:textId="77777777" w:rsidR="00512398" w:rsidRPr="003D6276" w:rsidRDefault="00512398" w:rsidP="00CB4FC2">
            <w:pPr>
              <w:jc w:val="both"/>
              <w:rPr>
                <w:rFonts w:ascii="Times New Roman" w:hAnsi="Times New Roman" w:cs="Times New Roman"/>
                <w:lang w:val="ru-RU"/>
              </w:rPr>
            </w:pPr>
          </w:p>
        </w:tc>
      </w:tr>
      <w:tr w:rsidR="00C02373" w:rsidRPr="003D6276" w14:paraId="3C5BE09F" w14:textId="77777777" w:rsidTr="00C02373">
        <w:tc>
          <w:tcPr>
            <w:tcW w:w="4768" w:type="dxa"/>
          </w:tcPr>
          <w:p w14:paraId="167F31A4" w14:textId="77777777" w:rsidR="00C02373" w:rsidRPr="003D6276" w:rsidRDefault="00C02373" w:rsidP="00CB4FC2">
            <w:pPr>
              <w:spacing w:after="160" w:line="278" w:lineRule="auto"/>
              <w:jc w:val="both"/>
              <w:rPr>
                <w:rFonts w:ascii="Times New Roman" w:hAnsi="Times New Roman" w:cs="Times New Roman"/>
              </w:rPr>
            </w:pPr>
            <w:r w:rsidRPr="003D6276">
              <w:rPr>
                <w:rFonts w:ascii="Times New Roman" w:hAnsi="Times New Roman" w:cs="Times New Roman"/>
              </w:rPr>
              <w:t>Проценты за пользование микрозаймом</w:t>
            </w:r>
          </w:p>
          <w:p w14:paraId="7ABC91FA" w14:textId="77777777" w:rsidR="00C02373" w:rsidRPr="003D6276" w:rsidRDefault="00C02373" w:rsidP="00CB4FC2">
            <w:pPr>
              <w:jc w:val="both"/>
              <w:rPr>
                <w:rFonts w:ascii="Times New Roman" w:hAnsi="Times New Roman" w:cs="Times New Roman"/>
                <w:lang w:val="ru-RU"/>
              </w:rPr>
            </w:pPr>
          </w:p>
        </w:tc>
        <w:tc>
          <w:tcPr>
            <w:tcW w:w="6006" w:type="dxa"/>
          </w:tcPr>
          <w:p w14:paraId="28A02477" w14:textId="77777777" w:rsidR="00C02373" w:rsidRPr="003D6276" w:rsidRDefault="00C02373" w:rsidP="00CB4FC2">
            <w:pPr>
              <w:pStyle w:val="af"/>
              <w:contextualSpacing/>
              <w:jc w:val="both"/>
            </w:pPr>
            <w:r w:rsidRPr="003D6276">
              <w:t>Проценты за пользование денежными средствами начисляются на сумму микрозайма (сумму, выданную на руки заемщику, а в случае частичного возврата суммы микрозайма, на сумму не возвращенного заемщиком микрозайма). Начисление процентов за пользование микрозаймом производится со дня, следующего за днем предоставления микрозайма, по день возврата (выкупа либо реализации) Предмета залога включительно.</w:t>
            </w:r>
          </w:p>
          <w:p w14:paraId="22A3B270" w14:textId="77777777" w:rsidR="00C02373" w:rsidRPr="003D6276" w:rsidRDefault="00C02373" w:rsidP="00CB4FC2">
            <w:pPr>
              <w:pStyle w:val="af"/>
              <w:ind w:firstLine="709"/>
              <w:contextualSpacing/>
              <w:jc w:val="both"/>
            </w:pPr>
            <w:r w:rsidRPr="003D6276">
              <w:t xml:space="preserve">В случае, когда день предоставления микрозайма совпадает с днем его возврата уплата процентов за </w:t>
            </w:r>
            <w:r w:rsidRPr="003D6276">
              <w:lastRenderedPageBreak/>
              <w:t>пользование микрозаймов производиться в день предоставления денежных средств за один день.</w:t>
            </w:r>
          </w:p>
          <w:p w14:paraId="2F391809" w14:textId="4723F280" w:rsidR="00C02373" w:rsidRPr="003D6276" w:rsidRDefault="00C02373" w:rsidP="00CB4FC2">
            <w:pPr>
              <w:pStyle w:val="af"/>
              <w:ind w:firstLine="709"/>
              <w:contextualSpacing/>
              <w:jc w:val="both"/>
              <w:rPr>
                <w:lang w:val="ru-RU"/>
              </w:rPr>
            </w:pPr>
            <w:r w:rsidRPr="003D6276">
              <w:t>В договорах микрозайма с графиком платежей проценты за пользование микрозаймом начисляются на остаток суммы основного долга (расчетным периодом при возврате заемщиком части суммы микрозайма признается дата, следующая за датой внесения заемщиком денежных средств по дату внесения очередного платежа (включительно))</w:t>
            </w:r>
            <w:r w:rsidRPr="003D6276">
              <w:rPr>
                <w:lang w:val="ru-RU"/>
              </w:rPr>
              <w:t xml:space="preserve"> (п. 8.5. Правил предоставления микрозаймов)</w:t>
            </w:r>
            <w:r w:rsidRPr="003D6276">
              <w:t>.</w:t>
            </w:r>
          </w:p>
        </w:tc>
      </w:tr>
      <w:tr w:rsidR="00510D71" w:rsidRPr="003D6276" w14:paraId="1DFED6C3" w14:textId="77777777" w:rsidTr="00C02373">
        <w:tc>
          <w:tcPr>
            <w:tcW w:w="4768" w:type="dxa"/>
          </w:tcPr>
          <w:p w14:paraId="2BC4F4F3" w14:textId="24C13C91" w:rsidR="00510D71" w:rsidRPr="003D6276" w:rsidRDefault="00510D71" w:rsidP="00CB4FC2">
            <w:pPr>
              <w:jc w:val="both"/>
              <w:rPr>
                <w:rFonts w:ascii="Times New Roman" w:hAnsi="Times New Roman" w:cs="Times New Roman"/>
                <w:lang w:val="ru-RU"/>
              </w:rPr>
            </w:pPr>
            <w:r w:rsidRPr="003D6276">
              <w:rPr>
                <w:rFonts w:ascii="Times New Roman" w:hAnsi="Times New Roman" w:cs="Times New Roman"/>
              </w:rPr>
              <w:lastRenderedPageBreak/>
              <w:t>размер процентов в зависимости от срока пользования потребительским микрозаймом (дневной (месячной) процентной ставки) и в годовом исчислении (годовой процентной ставки) (при взимании процентов). Если срок договора потребительского микрозайма превышает один год, размер процентов указывается в годовом исчислении (годовая процентная ставка);</w:t>
            </w:r>
          </w:p>
        </w:tc>
        <w:tc>
          <w:tcPr>
            <w:tcW w:w="6006" w:type="dxa"/>
          </w:tcPr>
          <w:p w14:paraId="243D43BF" w14:textId="77777777" w:rsidR="00510D71" w:rsidRPr="003D6276" w:rsidRDefault="00510D71" w:rsidP="00CB4FC2">
            <w:pPr>
              <w:spacing w:line="280" w:lineRule="exact"/>
              <w:contextualSpacing/>
              <w:jc w:val="both"/>
              <w:rPr>
                <w:rFonts w:ascii="Times New Roman" w:hAnsi="Times New Roman" w:cs="Times New Roman"/>
                <w:b/>
                <w:bCs/>
                <w:lang w:val="ru-RU"/>
              </w:rPr>
            </w:pPr>
          </w:p>
          <w:p w14:paraId="2EE4F7B2" w14:textId="5D9CA12F" w:rsidR="00510D71" w:rsidRPr="003D6276" w:rsidRDefault="00510D71" w:rsidP="00CB4FC2">
            <w:pPr>
              <w:jc w:val="both"/>
              <w:rPr>
                <w:rFonts w:ascii="Times New Roman" w:hAnsi="Times New Roman" w:cs="Times New Roman"/>
                <w:lang w:val="ru-RU"/>
              </w:rPr>
            </w:pPr>
            <w:r w:rsidRPr="003D6276">
              <w:rPr>
                <w:rFonts w:ascii="Times New Roman" w:hAnsi="Times New Roman" w:cs="Times New Roman"/>
                <w:lang w:val="ru-RU"/>
              </w:rPr>
              <w:t>Размер процентных ставок, действующих В Частном предприятии «Платина-ломбард»  отражен в Приложении 2 к Правилам предоставления микрозаймов.</w:t>
            </w:r>
            <w:r w:rsidR="002457F3" w:rsidRPr="003D6276">
              <w:rPr>
                <w:rFonts w:ascii="Times New Roman" w:hAnsi="Times New Roman" w:cs="Times New Roman"/>
                <w:lang w:val="ru-RU"/>
              </w:rPr>
              <w:t xml:space="preserve"> Дополнительно указанная информация, относительно размера процентных ставок, действующих в ломбард</w:t>
            </w:r>
            <w:r w:rsidR="008133AD" w:rsidRPr="003D6276">
              <w:rPr>
                <w:rFonts w:ascii="Times New Roman" w:hAnsi="Times New Roman" w:cs="Times New Roman"/>
                <w:lang w:val="ru-RU"/>
              </w:rPr>
              <w:t>ах</w:t>
            </w:r>
            <w:r w:rsidR="002457F3" w:rsidRPr="003D6276">
              <w:rPr>
                <w:rFonts w:ascii="Times New Roman" w:hAnsi="Times New Roman" w:cs="Times New Roman"/>
                <w:lang w:val="ru-RU"/>
              </w:rPr>
              <w:t xml:space="preserve"> приведена и размещена на отдельном файле на </w:t>
            </w:r>
            <w:r w:rsidR="008133AD" w:rsidRPr="003D6276">
              <w:rPr>
                <w:rFonts w:ascii="Times New Roman" w:hAnsi="Times New Roman" w:cs="Times New Roman"/>
                <w:lang w:val="ru-RU"/>
              </w:rPr>
              <w:t>сайте</w:t>
            </w:r>
            <w:r w:rsidR="002457F3" w:rsidRPr="003D6276">
              <w:rPr>
                <w:rFonts w:ascii="Times New Roman" w:hAnsi="Times New Roman" w:cs="Times New Roman"/>
                <w:lang w:val="ru-RU"/>
              </w:rPr>
              <w:t>.</w:t>
            </w:r>
          </w:p>
          <w:p w14:paraId="3DF5E92A" w14:textId="5D5CAB49" w:rsidR="002457F3" w:rsidRPr="003D6276" w:rsidRDefault="002457F3" w:rsidP="00CB4FC2">
            <w:pPr>
              <w:jc w:val="both"/>
              <w:rPr>
                <w:rFonts w:ascii="Times New Roman" w:hAnsi="Times New Roman" w:cs="Times New Roman"/>
                <w:lang w:val="ru-RU"/>
              </w:rPr>
            </w:pPr>
          </w:p>
        </w:tc>
      </w:tr>
      <w:tr w:rsidR="005B4153" w:rsidRPr="003D6276" w14:paraId="45DCF52D" w14:textId="77777777" w:rsidTr="00C02373">
        <w:tc>
          <w:tcPr>
            <w:tcW w:w="4768" w:type="dxa"/>
          </w:tcPr>
          <w:p w14:paraId="7955E911" w14:textId="122025CE" w:rsidR="005B4153" w:rsidRPr="003D6276" w:rsidRDefault="005B4153" w:rsidP="00CB4FC2">
            <w:pPr>
              <w:jc w:val="both"/>
              <w:rPr>
                <w:rFonts w:ascii="Times New Roman" w:hAnsi="Times New Roman" w:cs="Times New Roman"/>
                <w:lang w:val="ru-RU"/>
              </w:rPr>
            </w:pPr>
            <w:r w:rsidRPr="003D6276">
              <w:rPr>
                <w:rFonts w:ascii="Times New Roman" w:hAnsi="Times New Roman" w:cs="Times New Roman"/>
              </w:rPr>
              <w:t>сведения о требованиях к ограничению предельных сумм потребительского микрозайма, процентов за пользование им, а также неустойки (штрафа, пени) по договору потребительского микрозайма</w:t>
            </w:r>
          </w:p>
        </w:tc>
        <w:tc>
          <w:tcPr>
            <w:tcW w:w="6006" w:type="dxa"/>
          </w:tcPr>
          <w:p w14:paraId="7657099A" w14:textId="77777777" w:rsidR="005B4153" w:rsidRPr="003D6276" w:rsidRDefault="005B4153" w:rsidP="00CB4FC2">
            <w:pPr>
              <w:spacing w:line="280" w:lineRule="exact"/>
              <w:contextualSpacing/>
              <w:jc w:val="both"/>
              <w:rPr>
                <w:rFonts w:ascii="Times New Roman" w:hAnsi="Times New Roman" w:cs="Times New Roman"/>
              </w:rPr>
            </w:pPr>
            <w:r w:rsidRPr="003D6276">
              <w:rPr>
                <w:rFonts w:ascii="Times New Roman" w:hAnsi="Times New Roman" w:cs="Times New Roman"/>
              </w:rPr>
              <w:t>Максимальная сумма потребительского микрозайма на одного заемщика – 15 000 базовых величин.</w:t>
            </w:r>
          </w:p>
          <w:p w14:paraId="04185AE0" w14:textId="77777777" w:rsidR="005B4153" w:rsidRPr="003D6276" w:rsidRDefault="005B4153" w:rsidP="00CB4FC2">
            <w:pPr>
              <w:spacing w:line="280" w:lineRule="exact"/>
              <w:contextualSpacing/>
              <w:jc w:val="both"/>
              <w:rPr>
                <w:rFonts w:ascii="Times New Roman" w:hAnsi="Times New Roman" w:cs="Times New Roman"/>
                <w:lang w:val="ru-RU"/>
              </w:rPr>
            </w:pPr>
          </w:p>
          <w:p w14:paraId="3562F5A7" w14:textId="77777777" w:rsidR="005B4153" w:rsidRPr="003D6276" w:rsidRDefault="005B4153" w:rsidP="00CB4FC2">
            <w:pPr>
              <w:spacing w:line="280" w:lineRule="exact"/>
              <w:contextualSpacing/>
              <w:jc w:val="both"/>
              <w:rPr>
                <w:rFonts w:ascii="Times New Roman" w:hAnsi="Times New Roman" w:cs="Times New Roman"/>
              </w:rPr>
            </w:pPr>
            <w:r w:rsidRPr="003D6276">
              <w:rPr>
                <w:rFonts w:ascii="Times New Roman" w:hAnsi="Times New Roman" w:cs="Times New Roman"/>
              </w:rPr>
              <w:t xml:space="preserve">Сумма причитающихся микрофинансовой организации процентов, взимаемых по договору микрозайма, не может превышать: </w:t>
            </w:r>
          </w:p>
          <w:p w14:paraId="3076DCF0" w14:textId="77777777" w:rsidR="005B4153" w:rsidRPr="003D6276" w:rsidRDefault="005B4153" w:rsidP="00CB4FC2">
            <w:pPr>
              <w:tabs>
                <w:tab w:val="left" w:pos="9781"/>
              </w:tabs>
              <w:spacing w:line="280" w:lineRule="exact"/>
              <w:contextualSpacing/>
              <w:jc w:val="both"/>
              <w:rPr>
                <w:rFonts w:ascii="Times New Roman" w:hAnsi="Times New Roman" w:cs="Times New Roman"/>
              </w:rPr>
            </w:pPr>
            <w:r w:rsidRPr="003D6276">
              <w:rPr>
                <w:rFonts w:ascii="Times New Roman" w:hAnsi="Times New Roman" w:cs="Times New Roman"/>
              </w:rPr>
              <w:t xml:space="preserve">- суммы предоставленного микрозайма – при сроке возврата (погашения) суммы микрозайма, составляющем не более одного года; </w:t>
            </w:r>
          </w:p>
          <w:p w14:paraId="5B06B1C9" w14:textId="77777777" w:rsidR="005B4153" w:rsidRPr="003D6276" w:rsidRDefault="005B4153" w:rsidP="00CB4FC2">
            <w:pPr>
              <w:tabs>
                <w:tab w:val="left" w:pos="9781"/>
              </w:tabs>
              <w:spacing w:line="280" w:lineRule="exact"/>
              <w:contextualSpacing/>
              <w:jc w:val="both"/>
              <w:rPr>
                <w:rFonts w:ascii="Times New Roman" w:hAnsi="Times New Roman" w:cs="Times New Roman"/>
                <w:lang w:val="ru-RU"/>
              </w:rPr>
            </w:pPr>
            <w:r w:rsidRPr="003D6276">
              <w:rPr>
                <w:rFonts w:ascii="Times New Roman" w:hAnsi="Times New Roman" w:cs="Times New Roman"/>
              </w:rPr>
              <w:t>- двукратной суммы потребительского микрозайма - при сроке возврата (погашения) суммы микрозайма, составляющем более одного года.</w:t>
            </w:r>
          </w:p>
          <w:p w14:paraId="2ADF5A9E" w14:textId="77777777" w:rsidR="005B4153" w:rsidRPr="003D6276" w:rsidRDefault="005B4153" w:rsidP="00CB4FC2">
            <w:pPr>
              <w:tabs>
                <w:tab w:val="left" w:pos="9781"/>
              </w:tabs>
              <w:spacing w:line="280" w:lineRule="exact"/>
              <w:contextualSpacing/>
              <w:jc w:val="both"/>
              <w:rPr>
                <w:rFonts w:ascii="Times New Roman" w:hAnsi="Times New Roman" w:cs="Times New Roman"/>
                <w:lang w:val="ru-RU"/>
              </w:rPr>
            </w:pPr>
          </w:p>
          <w:p w14:paraId="70308D86" w14:textId="77777777" w:rsidR="00B45D74" w:rsidRPr="003D6276" w:rsidRDefault="00B45D74" w:rsidP="00B45D74">
            <w:pPr>
              <w:spacing w:line="280" w:lineRule="exact"/>
              <w:contextualSpacing/>
              <w:jc w:val="both"/>
              <w:rPr>
                <w:rFonts w:ascii="Times New Roman" w:eastAsia="Times New Roman" w:hAnsi="Times New Roman" w:cs="Times New Roman"/>
                <w:iCs/>
                <w:lang w:eastAsia="ru-RU"/>
              </w:rPr>
            </w:pPr>
            <w:r w:rsidRPr="003D6276">
              <w:rPr>
                <w:rFonts w:ascii="Times New Roman" w:eastAsia="Times New Roman" w:hAnsi="Times New Roman" w:cs="Times New Roman"/>
                <w:iCs/>
                <w:lang w:eastAsia="ru-RU"/>
              </w:rPr>
              <w:t>На сумму микрозайма, не возвращенного в срок, установленный договором микрозайма, исполнение обязательств по которому обеспечено залогом движимого имущества, не начисляются:</w:t>
            </w:r>
          </w:p>
          <w:p w14:paraId="11B2420C" w14:textId="05FC4279" w:rsidR="00B45D74" w:rsidRPr="003D6276" w:rsidRDefault="00B45D74" w:rsidP="00B45D74">
            <w:pPr>
              <w:spacing w:line="280" w:lineRule="exact"/>
              <w:contextualSpacing/>
              <w:jc w:val="both"/>
              <w:rPr>
                <w:rFonts w:ascii="Times New Roman" w:eastAsia="Times New Roman" w:hAnsi="Times New Roman" w:cs="Times New Roman"/>
                <w:iCs/>
                <w:lang w:eastAsia="ru-RU"/>
              </w:rPr>
            </w:pPr>
            <w:r w:rsidRPr="003D6276">
              <w:rPr>
                <w:rFonts w:ascii="Times New Roman" w:eastAsia="Times New Roman" w:hAnsi="Times New Roman" w:cs="Times New Roman"/>
                <w:iCs/>
                <w:lang w:eastAsia="ru-RU"/>
              </w:rPr>
              <w:t>- неустойка (пени, штраф), проценты за пользование чужими денежными средствами, иные платежи, связанные с нарушением условий договора микрозайма, - по истечении месячного срока после наступления дня возврата суммы микрозайма, установленного договором микрозайма.</w:t>
            </w:r>
          </w:p>
          <w:p w14:paraId="333E5CEA" w14:textId="5BD4D5E0" w:rsidR="00B45D74" w:rsidRPr="003D6276" w:rsidRDefault="00B45D74" w:rsidP="00B45D74">
            <w:pPr>
              <w:spacing w:line="280" w:lineRule="exact"/>
              <w:contextualSpacing/>
              <w:jc w:val="both"/>
              <w:rPr>
                <w:rFonts w:ascii="Times New Roman" w:eastAsia="Times New Roman" w:hAnsi="Times New Roman" w:cs="Times New Roman"/>
                <w:iCs/>
                <w:lang w:eastAsia="ru-RU"/>
              </w:rPr>
            </w:pPr>
            <w:r w:rsidRPr="003D6276">
              <w:rPr>
                <w:rFonts w:ascii="Times New Roman" w:eastAsia="Times New Roman" w:hAnsi="Times New Roman" w:cs="Times New Roman"/>
                <w:iCs/>
                <w:lang w:val="ru-RU" w:eastAsia="ru-RU"/>
              </w:rPr>
              <w:t xml:space="preserve">- </w:t>
            </w:r>
            <w:r w:rsidRPr="003D6276">
              <w:rPr>
                <w:rFonts w:ascii="Times New Roman" w:eastAsia="Times New Roman" w:hAnsi="Times New Roman" w:cs="Times New Roman"/>
                <w:iCs/>
                <w:lang w:eastAsia="ru-RU"/>
              </w:rPr>
              <w:t>проценты за пользование микрозаймом - по истечении двухмесячного срока после наступления дня возврата суммы микрозайма, установленного договором микрозайма.</w:t>
            </w:r>
          </w:p>
          <w:p w14:paraId="55A416C5" w14:textId="7C3E15C7" w:rsidR="005B4153" w:rsidRPr="003D6276" w:rsidRDefault="005B4153" w:rsidP="00CB4FC2">
            <w:pPr>
              <w:spacing w:line="280" w:lineRule="exact"/>
              <w:contextualSpacing/>
              <w:jc w:val="both"/>
              <w:rPr>
                <w:rFonts w:ascii="Times New Roman" w:hAnsi="Times New Roman" w:cs="Times New Roman"/>
              </w:rPr>
            </w:pPr>
            <w:r w:rsidRPr="003D6276">
              <w:rPr>
                <w:rFonts w:ascii="Times New Roman" w:eastAsia="Times New Roman" w:hAnsi="Times New Roman" w:cs="Times New Roman"/>
                <w:iCs/>
                <w:lang w:eastAsia="ru-RU"/>
              </w:rPr>
              <w:t>Сумма неустойки по договору</w:t>
            </w:r>
            <w:r w:rsidRPr="003D6276">
              <w:rPr>
                <w:rFonts w:ascii="Times New Roman" w:eastAsia="Times New Roman" w:hAnsi="Times New Roman" w:cs="Times New Roman"/>
                <w:iCs/>
                <w:lang w:val="ru-RU" w:eastAsia="ru-RU"/>
              </w:rPr>
              <w:t xml:space="preserve"> потребительского</w:t>
            </w:r>
            <w:r w:rsidRPr="003D6276">
              <w:rPr>
                <w:rFonts w:ascii="Times New Roman" w:eastAsia="Times New Roman" w:hAnsi="Times New Roman" w:cs="Times New Roman"/>
                <w:iCs/>
                <w:lang w:eastAsia="ru-RU"/>
              </w:rPr>
              <w:t xml:space="preserve"> микрозайма не может превышать половину суммы предоставленного микрозайма.</w:t>
            </w:r>
          </w:p>
          <w:p w14:paraId="6FDB29BC" w14:textId="77777777" w:rsidR="005B4153" w:rsidRPr="003D6276" w:rsidRDefault="005B4153" w:rsidP="00CB4FC2">
            <w:pPr>
              <w:jc w:val="both"/>
              <w:rPr>
                <w:rFonts w:ascii="Times New Roman" w:hAnsi="Times New Roman" w:cs="Times New Roman"/>
                <w:lang w:val="ru-RU"/>
              </w:rPr>
            </w:pPr>
          </w:p>
        </w:tc>
      </w:tr>
      <w:tr w:rsidR="005B4153" w:rsidRPr="003D6276" w14:paraId="65429058" w14:textId="77777777" w:rsidTr="00C02373">
        <w:tc>
          <w:tcPr>
            <w:tcW w:w="4768" w:type="dxa"/>
          </w:tcPr>
          <w:p w14:paraId="48B69E22" w14:textId="7C44B7C6" w:rsidR="005B4153" w:rsidRPr="003D6276" w:rsidRDefault="005B4153" w:rsidP="00CB4FC2">
            <w:pPr>
              <w:jc w:val="both"/>
              <w:rPr>
                <w:rFonts w:ascii="Times New Roman" w:hAnsi="Times New Roman" w:cs="Times New Roman"/>
                <w:lang w:val="ru-RU"/>
              </w:rPr>
            </w:pPr>
            <w:r w:rsidRPr="003D6276">
              <w:rPr>
                <w:rFonts w:ascii="Times New Roman" w:hAnsi="Times New Roman" w:cs="Times New Roman"/>
              </w:rPr>
              <w:lastRenderedPageBreak/>
              <w:t>сведения о совершаемых коммерческой микрофинансовой организацией иных видах сделок (хранение движимого имущества, приобретение движимого имущества, комиссионная торговля) и предметах этих сделок (виды движимого имущества, предназначенного для личного, семейного или домашнего использования);</w:t>
            </w:r>
          </w:p>
        </w:tc>
        <w:tc>
          <w:tcPr>
            <w:tcW w:w="6006" w:type="dxa"/>
          </w:tcPr>
          <w:p w14:paraId="20DD4F93" w14:textId="734B1346" w:rsidR="005B4153" w:rsidRPr="003D6276" w:rsidRDefault="005B4153" w:rsidP="00CB4FC2">
            <w:pPr>
              <w:jc w:val="both"/>
              <w:rPr>
                <w:rFonts w:ascii="Times New Roman" w:hAnsi="Times New Roman" w:cs="Times New Roman"/>
                <w:lang w:val="ru-RU"/>
              </w:rPr>
            </w:pPr>
            <w:r w:rsidRPr="003D6276">
              <w:rPr>
                <w:rFonts w:ascii="Times New Roman" w:hAnsi="Times New Roman" w:cs="Times New Roman"/>
                <w:lang w:val="ru-RU"/>
              </w:rPr>
              <w:t>Не осуществляются</w:t>
            </w:r>
          </w:p>
        </w:tc>
      </w:tr>
      <w:tr w:rsidR="00617F04" w:rsidRPr="003D6276" w14:paraId="3E36543E" w14:textId="77777777" w:rsidTr="00C02373">
        <w:tc>
          <w:tcPr>
            <w:tcW w:w="4768" w:type="dxa"/>
          </w:tcPr>
          <w:p w14:paraId="3A3832DA" w14:textId="53C34569" w:rsidR="00617F04" w:rsidRPr="003D6276" w:rsidRDefault="00617F04" w:rsidP="00CB4FC2">
            <w:pPr>
              <w:jc w:val="both"/>
              <w:rPr>
                <w:rFonts w:ascii="Times New Roman" w:hAnsi="Times New Roman" w:cs="Times New Roman"/>
                <w:lang w:val="ru-RU"/>
              </w:rPr>
            </w:pPr>
            <w:r w:rsidRPr="003D6276">
              <w:rPr>
                <w:rFonts w:ascii="Times New Roman" w:hAnsi="Times New Roman" w:cs="Times New Roman"/>
                <w:lang w:val="ru-RU"/>
              </w:rPr>
              <w:t xml:space="preserve">Памятка для клиента, по вопросу определения пробы </w:t>
            </w:r>
          </w:p>
        </w:tc>
        <w:tc>
          <w:tcPr>
            <w:tcW w:w="6006" w:type="dxa"/>
          </w:tcPr>
          <w:p w14:paraId="454AA5BD" w14:textId="13790044" w:rsidR="00617F04" w:rsidRPr="003D6276" w:rsidRDefault="00617F04" w:rsidP="00CB4FC2">
            <w:pPr>
              <w:pStyle w:val="il-text-indent095cm"/>
              <w:shd w:val="clear" w:color="auto" w:fill="FFFFFF"/>
              <w:spacing w:before="0" w:beforeAutospacing="0" w:after="0" w:afterAutospacing="0"/>
              <w:contextualSpacing/>
              <w:jc w:val="both"/>
            </w:pPr>
            <w:r w:rsidRPr="003D6276">
              <w:rPr>
                <w:color w:val="242424"/>
                <w:shd w:val="clear" w:color="auto" w:fill="FFFFFF"/>
              </w:rPr>
              <w:t xml:space="preserve">При передаче изделия на определение пробы </w:t>
            </w:r>
            <w:r w:rsidRPr="003D6276">
              <w:t>имущества (драгоценных металлов), предполагаемого передаче в залог для обеспечения исполнения обязательств по договору, пробирными реактивами в порядке, установленном законодательством, в случае образования царапин либо иного повреждения предоставляемого имущества, при определении его пробы, отказываюсь от всякого рода претензий к заимодавцу.</w:t>
            </w:r>
          </w:p>
          <w:p w14:paraId="584FE806" w14:textId="77777777" w:rsidR="00752CF0" w:rsidRPr="003D6276" w:rsidRDefault="00752CF0" w:rsidP="00CB4FC2">
            <w:pPr>
              <w:pStyle w:val="il-text-indent095cm"/>
              <w:shd w:val="clear" w:color="auto" w:fill="FFFFFF"/>
              <w:spacing w:before="0" w:beforeAutospacing="0" w:after="0" w:afterAutospacing="0"/>
              <w:contextualSpacing/>
              <w:jc w:val="both"/>
            </w:pPr>
          </w:p>
          <w:p w14:paraId="5FCB9A07" w14:textId="77777777" w:rsidR="00752CF0" w:rsidRPr="003D6276" w:rsidRDefault="00752CF0" w:rsidP="00752CF0">
            <w:pPr>
              <w:pStyle w:val="il-text-indent095cm"/>
              <w:shd w:val="clear" w:color="auto" w:fill="FFFFFF"/>
              <w:spacing w:before="0" w:beforeAutospacing="0" w:after="0" w:afterAutospacing="0"/>
              <w:jc w:val="both"/>
              <w:rPr>
                <w:b/>
                <w:bCs/>
                <w:u w:val="single"/>
              </w:rPr>
            </w:pPr>
            <w:r w:rsidRPr="003D6276">
              <w:rPr>
                <w:b/>
                <w:bCs/>
                <w:u w:val="single"/>
              </w:rPr>
              <w:t>Также информируем, что при возникновении нарушения целостности ценности при определении пробы ответственность за нарушение целостности лежит на залогодателе.</w:t>
            </w:r>
          </w:p>
          <w:p w14:paraId="1903B4A8" w14:textId="77777777" w:rsidR="00617F04" w:rsidRPr="003D6276" w:rsidRDefault="00617F04" w:rsidP="00CB4FC2">
            <w:pPr>
              <w:jc w:val="both"/>
              <w:rPr>
                <w:rFonts w:ascii="Times New Roman" w:hAnsi="Times New Roman" w:cs="Times New Roman"/>
                <w:lang w:val="ru-RU"/>
              </w:rPr>
            </w:pPr>
          </w:p>
        </w:tc>
      </w:tr>
      <w:tr w:rsidR="00617F04" w:rsidRPr="003D6276" w14:paraId="275BEA04" w14:textId="77777777" w:rsidTr="00C02373">
        <w:tc>
          <w:tcPr>
            <w:tcW w:w="4768" w:type="dxa"/>
          </w:tcPr>
          <w:p w14:paraId="20AA99F8" w14:textId="754B30C1" w:rsidR="00617F04" w:rsidRPr="003D6276" w:rsidRDefault="00617F04" w:rsidP="00CB4FC2">
            <w:pPr>
              <w:jc w:val="both"/>
              <w:rPr>
                <w:rFonts w:ascii="Times New Roman" w:hAnsi="Times New Roman" w:cs="Times New Roman"/>
                <w:lang w:val="ru-RU"/>
              </w:rPr>
            </w:pPr>
            <w:r w:rsidRPr="003D6276">
              <w:rPr>
                <w:rFonts w:ascii="Times New Roman" w:hAnsi="Times New Roman" w:cs="Times New Roman"/>
                <w:lang w:val="ru-RU"/>
              </w:rPr>
              <w:t>О приеме изделий из драгоценных металлов</w:t>
            </w:r>
          </w:p>
        </w:tc>
        <w:tc>
          <w:tcPr>
            <w:tcW w:w="6006" w:type="dxa"/>
          </w:tcPr>
          <w:p w14:paraId="0FFF5B5F" w14:textId="77777777" w:rsidR="0017613F" w:rsidRPr="003D6276" w:rsidRDefault="0017613F" w:rsidP="0017613F">
            <w:pPr>
              <w:pStyle w:val="il-text-indent095cm"/>
              <w:shd w:val="clear" w:color="auto" w:fill="FFFFFF"/>
              <w:spacing w:before="0" w:beforeAutospacing="0" w:after="0" w:afterAutospacing="0"/>
              <w:contextualSpacing/>
              <w:jc w:val="both"/>
            </w:pPr>
            <w:r w:rsidRPr="003D6276">
              <w:t>В соответствии с пунктом 6 Инструкции о порядке осуществления операций с драгоценными металлами и драгоценными камнями, утвержденной Постановлением Министерства финансов Республики Беларусь 05.12.2014 № 77 принимаемые ценности должны быть тщательно осмотрены по внешнему виду.</w:t>
            </w:r>
          </w:p>
          <w:p w14:paraId="52610D4C" w14:textId="77777777" w:rsidR="0017613F" w:rsidRPr="003D6276" w:rsidRDefault="0017613F" w:rsidP="0017613F">
            <w:pPr>
              <w:contextualSpacing/>
              <w:rPr>
                <w:rFonts w:ascii="Times New Roman" w:eastAsia="Times New Roman" w:hAnsi="Times New Roman" w:cs="Times New Roman"/>
                <w:kern w:val="0"/>
                <w:lang w:val="ru-RU" w:eastAsia="ru-RU"/>
                <w14:ligatures w14:val="none"/>
              </w:rPr>
            </w:pPr>
            <w:r w:rsidRPr="003D6276">
              <w:rPr>
                <w:rFonts w:ascii="Times New Roman" w:eastAsia="Times New Roman" w:hAnsi="Times New Roman" w:cs="Times New Roman"/>
                <w:kern w:val="0"/>
                <w:lang w:val="ru-RU" w:eastAsia="ru-RU"/>
                <w14:ligatures w14:val="none"/>
              </w:rPr>
              <w:t>При наличии оттиска государственного пробирного клейма Республики Беларусь или СССР определение пробы ценностей осуществляется пробирными реактивами с согласия залогодателя.</w:t>
            </w:r>
          </w:p>
          <w:p w14:paraId="704808E1" w14:textId="77777777" w:rsidR="0017613F" w:rsidRPr="003D6276" w:rsidRDefault="0017613F" w:rsidP="0017613F">
            <w:pPr>
              <w:autoSpaceDE w:val="0"/>
              <w:autoSpaceDN w:val="0"/>
              <w:contextualSpacing/>
              <w:rPr>
                <w:rFonts w:ascii="Times New Roman" w:eastAsia="Times New Roman" w:hAnsi="Times New Roman" w:cs="Times New Roman"/>
                <w:kern w:val="0"/>
                <w:lang w:val="ru-RU" w:eastAsia="ru-RU"/>
                <w14:ligatures w14:val="none"/>
              </w:rPr>
            </w:pPr>
            <w:r w:rsidRPr="003D6276">
              <w:rPr>
                <w:rFonts w:ascii="Times New Roman" w:eastAsia="Times New Roman" w:hAnsi="Times New Roman" w:cs="Times New Roman"/>
                <w:kern w:val="0"/>
                <w:lang w:val="ru-RU" w:eastAsia="ru-RU"/>
                <w14:ligatures w14:val="none"/>
              </w:rPr>
              <w:t>В случае отказа залогодателя от определения пробы юридическое микрофинансовая организация, по своему усмотрению либо производит прием ценностей по пробе в соответствии с оттиском пробирного клейма, либо отказывает в их приеме.</w:t>
            </w:r>
          </w:p>
          <w:p w14:paraId="4BE18FF1" w14:textId="16898BA3" w:rsidR="00617F04" w:rsidRPr="003D6276" w:rsidRDefault="0017613F" w:rsidP="0017613F">
            <w:pPr>
              <w:pStyle w:val="il-text-indent095cm"/>
              <w:shd w:val="clear" w:color="auto" w:fill="FFFFFF"/>
              <w:spacing w:before="0" w:beforeAutospacing="0" w:after="0" w:afterAutospacing="0"/>
              <w:contextualSpacing/>
              <w:jc w:val="both"/>
              <w:rPr>
                <w:color w:val="242424"/>
                <w:shd w:val="clear" w:color="auto" w:fill="FFFFFF"/>
              </w:rPr>
            </w:pPr>
            <w:r w:rsidRPr="003D6276">
              <w:t>При приеме ценностей без оттисков государственных пробирных клейм Республики Беларусь или СССР определение пробы пробирными реактивами производится в обязательном порядке. В случае отказа залогодателя от определения пробы ценности не подлежат приему.</w:t>
            </w:r>
          </w:p>
        </w:tc>
      </w:tr>
      <w:tr w:rsidR="00AB49C0" w:rsidRPr="003D6276" w14:paraId="09361770" w14:textId="77777777" w:rsidTr="00C02373">
        <w:tc>
          <w:tcPr>
            <w:tcW w:w="4768" w:type="dxa"/>
          </w:tcPr>
          <w:p w14:paraId="72065C94" w14:textId="239FF907" w:rsidR="00AB49C0" w:rsidRPr="003D6276" w:rsidRDefault="00AB49C0" w:rsidP="00AB49C0">
            <w:pPr>
              <w:contextualSpacing/>
              <w:jc w:val="both"/>
              <w:rPr>
                <w:rFonts w:ascii="Times New Roman" w:eastAsia="Times New Roman" w:hAnsi="Times New Roman" w:cs="Times New Roman"/>
                <w:lang w:eastAsia="ru-RU"/>
              </w:rPr>
            </w:pPr>
            <w:r w:rsidRPr="003D6276">
              <w:rPr>
                <w:rFonts w:ascii="Times New Roman" w:eastAsia="Times New Roman" w:hAnsi="Times New Roman" w:cs="Times New Roman"/>
                <w:lang w:eastAsia="ru-RU"/>
              </w:rPr>
              <w:t>О приобретенном имуществе в ломбарде</w:t>
            </w:r>
          </w:p>
        </w:tc>
        <w:tc>
          <w:tcPr>
            <w:tcW w:w="6006" w:type="dxa"/>
          </w:tcPr>
          <w:p w14:paraId="38193280" w14:textId="77777777" w:rsidR="00AB49C0" w:rsidRPr="003D6276" w:rsidRDefault="00AB49C0" w:rsidP="00AB49C0">
            <w:pPr>
              <w:pStyle w:val="il-text-indent095cm"/>
              <w:shd w:val="clear" w:color="auto" w:fill="FFFFFF"/>
              <w:spacing w:before="0" w:beforeAutospacing="0" w:after="0" w:afterAutospacing="0"/>
              <w:jc w:val="both"/>
              <w:rPr>
                <w:rStyle w:val="word-wrapper"/>
                <w:rFonts w:eastAsiaTheme="majorEastAsia"/>
                <w:color w:val="242424"/>
              </w:rPr>
            </w:pPr>
            <w:r w:rsidRPr="003D6276">
              <w:rPr>
                <w:rStyle w:val="word-wrapper"/>
                <w:rFonts w:eastAsiaTheme="majorEastAsia"/>
                <w:b/>
                <w:color w:val="242424"/>
                <w:u w:val="single"/>
                <w:shd w:val="clear" w:color="auto" w:fill="FFFFFF"/>
              </w:rPr>
              <w:t>Реализованное заложенное движимое имущество возврату коммерческой микрофинансовой или специализированной организации лицом, его приобретшим, не подлежит</w:t>
            </w:r>
            <w:r w:rsidRPr="003D6276">
              <w:rPr>
                <w:rStyle w:val="word-wrapper"/>
                <w:rFonts w:eastAsiaTheme="majorEastAsia"/>
                <w:color w:val="242424"/>
                <w:shd w:val="clear" w:color="auto" w:fill="FFFFFF"/>
              </w:rPr>
              <w:t xml:space="preserve"> (п.9 </w:t>
            </w:r>
            <w:r w:rsidRPr="003D6276">
              <w:rPr>
                <w:color w:val="242424"/>
                <w:shd w:val="clear" w:color="auto" w:fill="FFFFFF"/>
              </w:rPr>
              <w:t xml:space="preserve">Правил самостоятельного обращения взыскания на движимое имущество, предназначенное для личного, семейного или домашнего использования, которым обеспечено </w:t>
            </w:r>
            <w:r w:rsidRPr="003D6276">
              <w:rPr>
                <w:color w:val="242424"/>
                <w:shd w:val="clear" w:color="auto" w:fill="FFFFFF"/>
              </w:rPr>
              <w:lastRenderedPageBreak/>
              <w:t>исполнение обязательств по договору, и самостоятельной реализации такого имущества).</w:t>
            </w:r>
          </w:p>
          <w:p w14:paraId="791A8390" w14:textId="77777777" w:rsidR="00AB49C0" w:rsidRPr="003D6276" w:rsidRDefault="00AB49C0" w:rsidP="00CB4FC2">
            <w:pPr>
              <w:contextualSpacing/>
              <w:jc w:val="both"/>
              <w:rPr>
                <w:rFonts w:ascii="Times New Roman" w:eastAsia="Times New Roman" w:hAnsi="Times New Roman" w:cs="Times New Roman"/>
                <w:lang w:val="ru-RU" w:eastAsia="ru-RU"/>
              </w:rPr>
            </w:pPr>
          </w:p>
        </w:tc>
      </w:tr>
      <w:tr w:rsidR="00FF2D62" w:rsidRPr="003D6276" w14:paraId="774C2104" w14:textId="77777777" w:rsidTr="00C02373">
        <w:tc>
          <w:tcPr>
            <w:tcW w:w="4768" w:type="dxa"/>
          </w:tcPr>
          <w:p w14:paraId="7868AADD" w14:textId="53328ED9" w:rsidR="00FF2D62" w:rsidRPr="003D6276" w:rsidRDefault="00FF2D62" w:rsidP="00CB4FC2">
            <w:pPr>
              <w:contextualSpacing/>
              <w:jc w:val="both"/>
              <w:rPr>
                <w:rFonts w:ascii="Times New Roman" w:hAnsi="Times New Roman" w:cs="Times New Roman"/>
                <w:lang w:val="ru-RU"/>
              </w:rPr>
            </w:pPr>
            <w:r w:rsidRPr="003D6276">
              <w:rPr>
                <w:rFonts w:ascii="Times New Roman" w:eastAsia="Times New Roman" w:hAnsi="Times New Roman" w:cs="Times New Roman"/>
                <w:lang w:eastAsia="ru-RU"/>
              </w:rPr>
              <w:lastRenderedPageBreak/>
              <w:t>Информация о месте нахождения книги замечаний и предложений</w:t>
            </w:r>
          </w:p>
        </w:tc>
        <w:tc>
          <w:tcPr>
            <w:tcW w:w="6006" w:type="dxa"/>
          </w:tcPr>
          <w:p w14:paraId="3E9B8E7D" w14:textId="4B4A236E" w:rsidR="00FF2D62" w:rsidRPr="003D6276" w:rsidRDefault="00FF2D62" w:rsidP="00CB4FC2">
            <w:pPr>
              <w:contextualSpacing/>
              <w:jc w:val="both"/>
              <w:rPr>
                <w:rFonts w:ascii="Times New Roman" w:eastAsia="Times New Roman" w:hAnsi="Times New Roman" w:cs="Times New Roman"/>
                <w:lang w:eastAsia="ru-RU"/>
              </w:rPr>
            </w:pPr>
            <w:r w:rsidRPr="003D6276">
              <w:rPr>
                <w:rFonts w:ascii="Times New Roman" w:eastAsia="Times New Roman" w:hAnsi="Times New Roman" w:cs="Times New Roman"/>
                <w:lang w:eastAsia="ru-RU"/>
              </w:rPr>
              <w:t>Книга замечаний и предложений находится у сотрудник</w:t>
            </w:r>
            <w:r w:rsidRPr="003D6276">
              <w:rPr>
                <w:rFonts w:ascii="Times New Roman" w:eastAsia="Times New Roman" w:hAnsi="Times New Roman" w:cs="Times New Roman"/>
                <w:lang w:val="ru-RU" w:eastAsia="ru-RU"/>
              </w:rPr>
              <w:t>а</w:t>
            </w:r>
            <w:r w:rsidRPr="003D6276">
              <w:rPr>
                <w:rFonts w:ascii="Times New Roman" w:eastAsia="Times New Roman" w:hAnsi="Times New Roman" w:cs="Times New Roman"/>
                <w:lang w:eastAsia="ru-RU"/>
              </w:rPr>
              <w:t xml:space="preserve"> магазин</w:t>
            </w:r>
            <w:r w:rsidRPr="003D6276">
              <w:rPr>
                <w:rFonts w:ascii="Times New Roman" w:eastAsia="Times New Roman" w:hAnsi="Times New Roman" w:cs="Times New Roman"/>
                <w:lang w:val="ru-RU" w:eastAsia="ru-RU"/>
              </w:rPr>
              <w:t>ломбарда</w:t>
            </w:r>
            <w:r w:rsidRPr="003D6276">
              <w:rPr>
                <w:rFonts w:ascii="Times New Roman" w:eastAsia="Times New Roman" w:hAnsi="Times New Roman" w:cs="Times New Roman"/>
                <w:lang w:eastAsia="ru-RU"/>
              </w:rPr>
              <w:t xml:space="preserve"> </w:t>
            </w:r>
          </w:p>
          <w:p w14:paraId="626FD506" w14:textId="77777777" w:rsidR="00FF2D62" w:rsidRPr="003D6276" w:rsidRDefault="00FF2D62" w:rsidP="00CB4FC2">
            <w:pPr>
              <w:pStyle w:val="il-text-indent095cm"/>
              <w:shd w:val="clear" w:color="auto" w:fill="FFFFFF"/>
              <w:spacing w:before="0" w:beforeAutospacing="0" w:after="0" w:afterAutospacing="0"/>
              <w:contextualSpacing/>
              <w:jc w:val="both"/>
            </w:pPr>
          </w:p>
        </w:tc>
      </w:tr>
      <w:tr w:rsidR="0011104E" w:rsidRPr="00CB4FC2" w14:paraId="3FE4F6B1" w14:textId="77777777" w:rsidTr="00C02373">
        <w:tc>
          <w:tcPr>
            <w:tcW w:w="4768" w:type="dxa"/>
          </w:tcPr>
          <w:p w14:paraId="6EECE702" w14:textId="233800E4" w:rsidR="0011104E" w:rsidRPr="003D6276" w:rsidRDefault="0011104E" w:rsidP="00CB4FC2">
            <w:pPr>
              <w:contextualSpacing/>
              <w:jc w:val="both"/>
              <w:rPr>
                <w:rFonts w:ascii="Times New Roman" w:eastAsia="Times New Roman" w:hAnsi="Times New Roman" w:cs="Times New Roman"/>
                <w:lang w:val="ru-RU" w:eastAsia="ru-RU"/>
              </w:rPr>
            </w:pPr>
            <w:r w:rsidRPr="003D6276">
              <w:rPr>
                <w:rFonts w:ascii="Times New Roman" w:eastAsia="Times New Roman" w:hAnsi="Times New Roman" w:cs="Times New Roman"/>
                <w:lang w:val="ru-RU" w:eastAsia="ru-RU"/>
              </w:rPr>
              <w:t>Типовая форма договора микрозайма</w:t>
            </w:r>
          </w:p>
        </w:tc>
        <w:tc>
          <w:tcPr>
            <w:tcW w:w="6006" w:type="dxa"/>
          </w:tcPr>
          <w:p w14:paraId="27249F2A" w14:textId="21635DF7" w:rsidR="008133AD" w:rsidRPr="003D6276" w:rsidRDefault="0011104E" w:rsidP="0011104E">
            <w:pPr>
              <w:jc w:val="both"/>
              <w:rPr>
                <w:rFonts w:ascii="Times New Roman" w:hAnsi="Times New Roman" w:cs="Times New Roman"/>
                <w:lang w:val="ru-RU"/>
              </w:rPr>
            </w:pPr>
            <w:r w:rsidRPr="003D6276">
              <w:rPr>
                <w:rFonts w:ascii="Times New Roman" w:hAnsi="Times New Roman" w:cs="Times New Roman"/>
                <w:lang w:val="ru-RU"/>
              </w:rPr>
              <w:t xml:space="preserve">Типовой договор приведен и размещен на </w:t>
            </w:r>
            <w:r w:rsidR="008133AD" w:rsidRPr="003D6276">
              <w:rPr>
                <w:rFonts w:ascii="Times New Roman" w:hAnsi="Times New Roman" w:cs="Times New Roman"/>
                <w:lang w:val="ru-RU"/>
              </w:rPr>
              <w:t>сайте в отдельном файле</w:t>
            </w:r>
          </w:p>
          <w:p w14:paraId="1167383B" w14:textId="5F972AB8" w:rsidR="0011104E" w:rsidRPr="0011104E" w:rsidRDefault="0011104E" w:rsidP="008133AD">
            <w:pPr>
              <w:jc w:val="both"/>
              <w:rPr>
                <w:rFonts w:ascii="Times New Roman" w:eastAsia="Times New Roman" w:hAnsi="Times New Roman" w:cs="Times New Roman"/>
                <w:lang w:val="ru-RU" w:eastAsia="ru-RU"/>
              </w:rPr>
            </w:pPr>
          </w:p>
        </w:tc>
      </w:tr>
    </w:tbl>
    <w:p w14:paraId="57CED0C8" w14:textId="3C767BE4" w:rsidR="008E30BC" w:rsidRPr="00CB4FC2" w:rsidRDefault="008E30BC" w:rsidP="00CB4FC2">
      <w:pPr>
        <w:jc w:val="both"/>
        <w:rPr>
          <w:rFonts w:ascii="Times New Roman" w:hAnsi="Times New Roman" w:cs="Times New Roman"/>
          <w:lang w:val="ru-RU"/>
        </w:rPr>
      </w:pPr>
    </w:p>
    <w:sectPr w:rsidR="008E30BC" w:rsidRPr="00CB4FC2" w:rsidSect="00685AB8">
      <w:footerReference w:type="default" r:id="rId8"/>
      <w:pgSz w:w="11906" w:h="16838"/>
      <w:pgMar w:top="1134" w:right="850" w:bottom="1134" w:left="1701"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F62DD" w14:textId="77777777" w:rsidR="00A4288D" w:rsidRDefault="00A4288D" w:rsidP="00685AB8">
      <w:pPr>
        <w:spacing w:after="0" w:line="240" w:lineRule="auto"/>
      </w:pPr>
      <w:r>
        <w:separator/>
      </w:r>
    </w:p>
  </w:endnote>
  <w:endnote w:type="continuationSeparator" w:id="0">
    <w:p w14:paraId="1DA81005" w14:textId="77777777" w:rsidR="00A4288D" w:rsidRDefault="00A4288D" w:rsidP="00685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581518"/>
      <w:docPartObj>
        <w:docPartGallery w:val="Page Numbers (Bottom of Page)"/>
        <w:docPartUnique/>
      </w:docPartObj>
    </w:sdtPr>
    <w:sdtEndPr/>
    <w:sdtContent>
      <w:p w14:paraId="45649B39" w14:textId="434D6652" w:rsidR="00685AB8" w:rsidRDefault="00685AB8">
        <w:pPr>
          <w:pStyle w:val="af2"/>
          <w:jc w:val="right"/>
        </w:pPr>
        <w:r>
          <w:fldChar w:fldCharType="begin"/>
        </w:r>
        <w:r>
          <w:instrText>PAGE   \* MERGEFORMAT</w:instrText>
        </w:r>
        <w:r>
          <w:fldChar w:fldCharType="separate"/>
        </w:r>
        <w:r>
          <w:rPr>
            <w:lang w:val="ru-RU"/>
          </w:rPr>
          <w:t>2</w:t>
        </w:r>
        <w:r>
          <w:fldChar w:fldCharType="end"/>
        </w:r>
      </w:p>
    </w:sdtContent>
  </w:sdt>
  <w:p w14:paraId="11070EFF" w14:textId="77777777" w:rsidR="00685AB8" w:rsidRDefault="00685AB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681C2" w14:textId="77777777" w:rsidR="00A4288D" w:rsidRDefault="00A4288D" w:rsidP="00685AB8">
      <w:pPr>
        <w:spacing w:after="0" w:line="240" w:lineRule="auto"/>
      </w:pPr>
      <w:r>
        <w:separator/>
      </w:r>
    </w:p>
  </w:footnote>
  <w:footnote w:type="continuationSeparator" w:id="0">
    <w:p w14:paraId="7248F0D7" w14:textId="77777777" w:rsidR="00A4288D" w:rsidRDefault="00A4288D" w:rsidP="00685A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88E"/>
    <w:multiLevelType w:val="hybridMultilevel"/>
    <w:tmpl w:val="714032EC"/>
    <w:lvl w:ilvl="0" w:tplc="2000000F">
      <w:start w:val="1"/>
      <w:numFmt w:val="decimal"/>
      <w:lvlText w:val="%1."/>
      <w:lvlJc w:val="left"/>
      <w:pPr>
        <w:ind w:left="720" w:hanging="360"/>
      </w:pPr>
      <w:rPr>
        <w:rFonts w:ascii="Times New Roman" w:hAnsi="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939788C"/>
    <w:multiLevelType w:val="hybridMultilevel"/>
    <w:tmpl w:val="659436E6"/>
    <w:lvl w:ilvl="0" w:tplc="3A9CDCE2">
      <w:start w:val="4"/>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36B1A56"/>
    <w:multiLevelType w:val="hybridMultilevel"/>
    <w:tmpl w:val="437C3E7E"/>
    <w:lvl w:ilvl="0" w:tplc="EFF631AA">
      <w:start w:val="10"/>
      <w:numFmt w:val="decimal"/>
      <w:lvlText w:val="%1."/>
      <w:lvlJc w:val="left"/>
      <w:pPr>
        <w:ind w:left="1080" w:hanging="360"/>
      </w:pPr>
      <w:rPr>
        <w:rFonts w:hint="default"/>
        <w:color w:val="242424"/>
        <w:lang w:val="ru-RU"/>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 w15:restartNumberingAfterBreak="0">
    <w:nsid w:val="45A04426"/>
    <w:multiLevelType w:val="hybridMultilevel"/>
    <w:tmpl w:val="2620E44A"/>
    <w:lvl w:ilvl="0" w:tplc="8920F2DE">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84062592">
    <w:abstractNumId w:val="0"/>
  </w:num>
  <w:num w:numId="2" w16cid:durableId="1458521923">
    <w:abstractNumId w:val="1"/>
  </w:num>
  <w:num w:numId="3" w16cid:durableId="229079767">
    <w:abstractNumId w:val="2"/>
  </w:num>
  <w:num w:numId="4" w16cid:durableId="607007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BC"/>
    <w:rsid w:val="000004BD"/>
    <w:rsid w:val="00064A17"/>
    <w:rsid w:val="00086A88"/>
    <w:rsid w:val="000A4D01"/>
    <w:rsid w:val="000B2675"/>
    <w:rsid w:val="000D4FC4"/>
    <w:rsid w:val="0011104E"/>
    <w:rsid w:val="00160F0F"/>
    <w:rsid w:val="00163B39"/>
    <w:rsid w:val="00170BA2"/>
    <w:rsid w:val="00175482"/>
    <w:rsid w:val="0017613F"/>
    <w:rsid w:val="001915D1"/>
    <w:rsid w:val="0019483E"/>
    <w:rsid w:val="001A1151"/>
    <w:rsid w:val="001B6E5D"/>
    <w:rsid w:val="00217203"/>
    <w:rsid w:val="002457F3"/>
    <w:rsid w:val="002620B5"/>
    <w:rsid w:val="00267F84"/>
    <w:rsid w:val="002C714B"/>
    <w:rsid w:val="002F022A"/>
    <w:rsid w:val="003263FF"/>
    <w:rsid w:val="00330C9F"/>
    <w:rsid w:val="00372334"/>
    <w:rsid w:val="003D6276"/>
    <w:rsid w:val="004264CE"/>
    <w:rsid w:val="004425A0"/>
    <w:rsid w:val="00471ADB"/>
    <w:rsid w:val="004B3395"/>
    <w:rsid w:val="004D00E9"/>
    <w:rsid w:val="004D38B2"/>
    <w:rsid w:val="0050670D"/>
    <w:rsid w:val="00510D71"/>
    <w:rsid w:val="00512398"/>
    <w:rsid w:val="00556E45"/>
    <w:rsid w:val="00575205"/>
    <w:rsid w:val="00587FD9"/>
    <w:rsid w:val="00591BE0"/>
    <w:rsid w:val="005B4153"/>
    <w:rsid w:val="005E5B8E"/>
    <w:rsid w:val="00617F04"/>
    <w:rsid w:val="00653D60"/>
    <w:rsid w:val="00653E95"/>
    <w:rsid w:val="00685AB8"/>
    <w:rsid w:val="006F4BA5"/>
    <w:rsid w:val="007354E0"/>
    <w:rsid w:val="00735F22"/>
    <w:rsid w:val="00752CF0"/>
    <w:rsid w:val="007C436E"/>
    <w:rsid w:val="007C4C44"/>
    <w:rsid w:val="007D447A"/>
    <w:rsid w:val="007D7A8D"/>
    <w:rsid w:val="007E1ADC"/>
    <w:rsid w:val="007F1077"/>
    <w:rsid w:val="008133AD"/>
    <w:rsid w:val="00865C9A"/>
    <w:rsid w:val="0087113B"/>
    <w:rsid w:val="0087227D"/>
    <w:rsid w:val="00881707"/>
    <w:rsid w:val="00887420"/>
    <w:rsid w:val="008E30BC"/>
    <w:rsid w:val="008E347C"/>
    <w:rsid w:val="00905128"/>
    <w:rsid w:val="0090770E"/>
    <w:rsid w:val="00921ED1"/>
    <w:rsid w:val="00952EAD"/>
    <w:rsid w:val="0096134F"/>
    <w:rsid w:val="009727FB"/>
    <w:rsid w:val="00A4288D"/>
    <w:rsid w:val="00AB49C0"/>
    <w:rsid w:val="00AB4CB1"/>
    <w:rsid w:val="00AB56FA"/>
    <w:rsid w:val="00AB643D"/>
    <w:rsid w:val="00AD2D7B"/>
    <w:rsid w:val="00B16664"/>
    <w:rsid w:val="00B447D6"/>
    <w:rsid w:val="00B45D74"/>
    <w:rsid w:val="00B50A5F"/>
    <w:rsid w:val="00B66C96"/>
    <w:rsid w:val="00BC7E77"/>
    <w:rsid w:val="00BE11A0"/>
    <w:rsid w:val="00C02373"/>
    <w:rsid w:val="00C41E3C"/>
    <w:rsid w:val="00C55CA2"/>
    <w:rsid w:val="00C610C3"/>
    <w:rsid w:val="00CB4FC2"/>
    <w:rsid w:val="00CF44F7"/>
    <w:rsid w:val="00D24A95"/>
    <w:rsid w:val="00D90C36"/>
    <w:rsid w:val="00DD649E"/>
    <w:rsid w:val="00DD667C"/>
    <w:rsid w:val="00E051F7"/>
    <w:rsid w:val="00E15EBA"/>
    <w:rsid w:val="00E515D6"/>
    <w:rsid w:val="00E6166C"/>
    <w:rsid w:val="00E85223"/>
    <w:rsid w:val="00EA0DF0"/>
    <w:rsid w:val="00EB38E1"/>
    <w:rsid w:val="00F02619"/>
    <w:rsid w:val="00F26F81"/>
    <w:rsid w:val="00F339E5"/>
    <w:rsid w:val="00FB4959"/>
    <w:rsid w:val="00FF2D6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A1B9"/>
  <w15:chartTrackingRefBased/>
  <w15:docId w15:val="{A98C2F2D-7783-4DBB-85AF-4E6B0DBD5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B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104E"/>
  </w:style>
  <w:style w:type="paragraph" w:styleId="1">
    <w:name w:val="heading 1"/>
    <w:basedOn w:val="a"/>
    <w:next w:val="a"/>
    <w:link w:val="10"/>
    <w:uiPriority w:val="9"/>
    <w:qFormat/>
    <w:rsid w:val="008E30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E30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E30B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E30B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E30B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E30B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E30B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E30B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E30B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30BC"/>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8E30BC"/>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E30BC"/>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E30BC"/>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E30BC"/>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E30B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E30BC"/>
    <w:rPr>
      <w:rFonts w:eastAsiaTheme="majorEastAsia" w:cstheme="majorBidi"/>
      <w:color w:val="595959" w:themeColor="text1" w:themeTint="A6"/>
    </w:rPr>
  </w:style>
  <w:style w:type="character" w:customStyle="1" w:styleId="80">
    <w:name w:val="Заголовок 8 Знак"/>
    <w:basedOn w:val="a0"/>
    <w:link w:val="8"/>
    <w:uiPriority w:val="9"/>
    <w:semiHidden/>
    <w:rsid w:val="008E30B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E30BC"/>
    <w:rPr>
      <w:rFonts w:eastAsiaTheme="majorEastAsia" w:cstheme="majorBidi"/>
      <w:color w:val="272727" w:themeColor="text1" w:themeTint="D8"/>
    </w:rPr>
  </w:style>
  <w:style w:type="paragraph" w:styleId="a3">
    <w:name w:val="Title"/>
    <w:basedOn w:val="a"/>
    <w:next w:val="a"/>
    <w:link w:val="a4"/>
    <w:uiPriority w:val="10"/>
    <w:qFormat/>
    <w:rsid w:val="008E30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E30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0B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E30B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E30BC"/>
    <w:pPr>
      <w:spacing w:before="160"/>
      <w:jc w:val="center"/>
    </w:pPr>
    <w:rPr>
      <w:i/>
      <w:iCs/>
      <w:color w:val="404040" w:themeColor="text1" w:themeTint="BF"/>
    </w:rPr>
  </w:style>
  <w:style w:type="character" w:customStyle="1" w:styleId="22">
    <w:name w:val="Цитата 2 Знак"/>
    <w:basedOn w:val="a0"/>
    <w:link w:val="21"/>
    <w:uiPriority w:val="29"/>
    <w:rsid w:val="008E30BC"/>
    <w:rPr>
      <w:i/>
      <w:iCs/>
      <w:color w:val="404040" w:themeColor="text1" w:themeTint="BF"/>
    </w:rPr>
  </w:style>
  <w:style w:type="paragraph" w:styleId="a7">
    <w:name w:val="List Paragraph"/>
    <w:basedOn w:val="a"/>
    <w:uiPriority w:val="34"/>
    <w:qFormat/>
    <w:rsid w:val="008E30BC"/>
    <w:pPr>
      <w:ind w:left="720"/>
      <w:contextualSpacing/>
    </w:pPr>
  </w:style>
  <w:style w:type="character" w:styleId="a8">
    <w:name w:val="Intense Emphasis"/>
    <w:basedOn w:val="a0"/>
    <w:uiPriority w:val="21"/>
    <w:qFormat/>
    <w:rsid w:val="008E30BC"/>
    <w:rPr>
      <w:i/>
      <w:iCs/>
      <w:color w:val="2F5496" w:themeColor="accent1" w:themeShade="BF"/>
    </w:rPr>
  </w:style>
  <w:style w:type="paragraph" w:styleId="a9">
    <w:name w:val="Intense Quote"/>
    <w:basedOn w:val="a"/>
    <w:next w:val="a"/>
    <w:link w:val="aa"/>
    <w:uiPriority w:val="30"/>
    <w:qFormat/>
    <w:rsid w:val="008E30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E30BC"/>
    <w:rPr>
      <w:i/>
      <w:iCs/>
      <w:color w:val="2F5496" w:themeColor="accent1" w:themeShade="BF"/>
    </w:rPr>
  </w:style>
  <w:style w:type="character" w:styleId="ab">
    <w:name w:val="Intense Reference"/>
    <w:basedOn w:val="a0"/>
    <w:uiPriority w:val="32"/>
    <w:qFormat/>
    <w:rsid w:val="008E30BC"/>
    <w:rPr>
      <w:b/>
      <w:bCs/>
      <w:smallCaps/>
      <w:color w:val="2F5496" w:themeColor="accent1" w:themeShade="BF"/>
      <w:spacing w:val="5"/>
    </w:rPr>
  </w:style>
  <w:style w:type="table" w:styleId="ac">
    <w:name w:val="Table Grid"/>
    <w:basedOn w:val="a1"/>
    <w:uiPriority w:val="39"/>
    <w:rsid w:val="008E30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4D00E9"/>
  </w:style>
  <w:style w:type="paragraph" w:customStyle="1" w:styleId="p-normal">
    <w:name w:val="p-normal"/>
    <w:basedOn w:val="a"/>
    <w:rsid w:val="007D7A8D"/>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character" w:customStyle="1" w:styleId="h-normal">
    <w:name w:val="h-normal"/>
    <w:basedOn w:val="a0"/>
    <w:rsid w:val="007D7A8D"/>
  </w:style>
  <w:style w:type="character" w:customStyle="1" w:styleId="word-wrapper">
    <w:name w:val="word-wrapper"/>
    <w:basedOn w:val="a0"/>
    <w:rsid w:val="007D7A8D"/>
  </w:style>
  <w:style w:type="paragraph" w:styleId="ad">
    <w:name w:val="Body Text"/>
    <w:basedOn w:val="a"/>
    <w:link w:val="ae"/>
    <w:qFormat/>
    <w:rsid w:val="00E85223"/>
    <w:pPr>
      <w:spacing w:before="180" w:after="180" w:line="240" w:lineRule="auto"/>
    </w:pPr>
    <w:rPr>
      <w:rFonts w:ascii="Calibri" w:eastAsia="Calibri" w:hAnsi="Calibri" w:cs="Times New Roman"/>
      <w:kern w:val="0"/>
      <w:lang w:val="ru"/>
      <w14:ligatures w14:val="none"/>
    </w:rPr>
  </w:style>
  <w:style w:type="character" w:customStyle="1" w:styleId="ae">
    <w:name w:val="Основной текст Знак"/>
    <w:basedOn w:val="a0"/>
    <w:link w:val="ad"/>
    <w:rsid w:val="00E85223"/>
    <w:rPr>
      <w:rFonts w:ascii="Calibri" w:eastAsia="Calibri" w:hAnsi="Calibri" w:cs="Times New Roman"/>
      <w:kern w:val="0"/>
      <w:lang w:val="ru"/>
      <w14:ligatures w14:val="none"/>
    </w:rPr>
  </w:style>
  <w:style w:type="paragraph" w:styleId="af">
    <w:name w:val="Normal (Web)"/>
    <w:basedOn w:val="a"/>
    <w:uiPriority w:val="99"/>
    <w:unhideWhenUsed/>
    <w:rsid w:val="00C02373"/>
    <w:rPr>
      <w:rFonts w:ascii="Times New Roman" w:hAnsi="Times New Roman" w:cs="Times New Roman"/>
    </w:rPr>
  </w:style>
  <w:style w:type="paragraph" w:styleId="af0">
    <w:name w:val="header"/>
    <w:basedOn w:val="a"/>
    <w:link w:val="af1"/>
    <w:uiPriority w:val="99"/>
    <w:unhideWhenUsed/>
    <w:rsid w:val="00685AB8"/>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685AB8"/>
  </w:style>
  <w:style w:type="paragraph" w:styleId="af2">
    <w:name w:val="footer"/>
    <w:basedOn w:val="a"/>
    <w:link w:val="af3"/>
    <w:uiPriority w:val="99"/>
    <w:unhideWhenUsed/>
    <w:rsid w:val="00685AB8"/>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685AB8"/>
  </w:style>
  <w:style w:type="paragraph" w:customStyle="1" w:styleId="il-text-indent095cm">
    <w:name w:val="il-text-indent_0_95cm"/>
    <w:basedOn w:val="a"/>
    <w:rsid w:val="00617F04"/>
    <w:pPr>
      <w:spacing w:before="100" w:beforeAutospacing="1" w:after="100" w:afterAutospacing="1" w:line="240" w:lineRule="auto"/>
    </w:pPr>
    <w:rPr>
      <w:rFonts w:ascii="Times New Roman" w:eastAsia="Times New Roman" w:hAnsi="Times New Roman" w:cs="Times New Roman"/>
      <w:kern w:val="0"/>
      <w:lang w:val="ru-RU" w:eastAsia="ru-RU"/>
      <w14:ligatures w14:val="none"/>
    </w:rPr>
  </w:style>
  <w:style w:type="paragraph" w:customStyle="1" w:styleId="ConsPlusNormal">
    <w:name w:val="ConsPlusNormal"/>
    <w:rsid w:val="00FF2D62"/>
    <w:pPr>
      <w:autoSpaceDE w:val="0"/>
      <w:autoSpaceDN w:val="0"/>
      <w:adjustRightInd w:val="0"/>
      <w:spacing w:after="0" w:line="240" w:lineRule="auto"/>
    </w:pPr>
    <w:rPr>
      <w:rFonts w:ascii="Arial" w:eastAsia="Calibri" w:hAnsi="Arial" w:cs="Arial"/>
      <w:kern w:val="0"/>
      <w:sz w:val="20"/>
      <w:szCs w:val="20"/>
      <w:lang w:val="ru-RU"/>
      <w14:ligatures w14:val="none"/>
    </w:rPr>
  </w:style>
  <w:style w:type="character" w:customStyle="1" w:styleId="fake-non-breaking-space">
    <w:name w:val="fake-non-breaking-space"/>
    <w:basedOn w:val="a0"/>
    <w:rsid w:val="00FF2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3BAA7-D3E9-47FD-9A1A-6CE7FA0F4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3256</Words>
  <Characters>18565</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Юрчик</dc:creator>
  <cp:keywords/>
  <dc:description/>
  <cp:lastModifiedBy>Марина Юрчик</cp:lastModifiedBy>
  <cp:revision>4</cp:revision>
  <dcterms:created xsi:type="dcterms:W3CDTF">2026-03-31T09:41:00Z</dcterms:created>
  <dcterms:modified xsi:type="dcterms:W3CDTF">2026-03-31T09:43:00Z</dcterms:modified>
</cp:coreProperties>
</file>